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05B9" w:rsidRDefault="00BA05B9" w:rsidP="00BA05B9">
      <w:pPr>
        <w:jc w:val="both"/>
        <w:rPr>
          <w:rFonts w:ascii="Arial" w:eastAsia="Times New Roman" w:hAnsi="Arial" w:cs="Arial"/>
          <w:b/>
          <w:color w:val="333333"/>
          <w:sz w:val="28"/>
          <w:szCs w:val="28"/>
        </w:rPr>
      </w:pPr>
      <w:r>
        <w:rPr>
          <w:rFonts w:ascii="Arial" w:eastAsia="Times New Roman" w:hAnsi="Arial" w:cs="Arial"/>
          <w:b/>
          <w:color w:val="333333"/>
          <w:sz w:val="28"/>
          <w:szCs w:val="28"/>
        </w:rPr>
        <w:t>Odpor</w:t>
      </w:r>
      <w:r>
        <w:rPr>
          <w:rFonts w:ascii="Arial" w:eastAsia="Times New Roman" w:hAnsi="Arial" w:cs="Arial"/>
          <w:b/>
          <w:color w:val="333333"/>
          <w:sz w:val="28"/>
          <w:szCs w:val="28"/>
          <w:lang w:val="sk-SK"/>
        </w:rPr>
        <w:t>účanie</w:t>
      </w:r>
      <w:r>
        <w:rPr>
          <w:rFonts w:ascii="Arial" w:eastAsia="Times New Roman" w:hAnsi="Arial" w:cs="Arial"/>
          <w:b/>
          <w:color w:val="333333"/>
          <w:sz w:val="28"/>
          <w:szCs w:val="28"/>
        </w:rPr>
        <w:t>: riedi</w:t>
      </w:r>
      <w:r>
        <w:rPr>
          <w:rFonts w:ascii="Arial" w:eastAsia="Times New Roman" w:hAnsi="Arial" w:cs="Arial"/>
          <w:b/>
          <w:color w:val="333333"/>
          <w:sz w:val="28"/>
          <w:szCs w:val="28"/>
          <w:lang w:val="sk-SK"/>
        </w:rPr>
        <w:t>ť</w:t>
      </w:r>
      <w:r w:rsidRPr="00BA05B9">
        <w:rPr>
          <w:rFonts w:ascii="Arial" w:eastAsia="Times New Roman" w:hAnsi="Arial" w:cs="Arial"/>
          <w:b/>
          <w:color w:val="333333"/>
          <w:sz w:val="28"/>
          <w:szCs w:val="28"/>
        </w:rPr>
        <w:t xml:space="preserve"> kuchynsk</w:t>
      </w:r>
      <w:r>
        <w:rPr>
          <w:rFonts w:ascii="Arial" w:eastAsia="Times New Roman" w:hAnsi="Arial" w:cs="Arial"/>
          <w:b/>
          <w:color w:val="333333"/>
          <w:sz w:val="28"/>
          <w:szCs w:val="28"/>
          <w:lang w:val="sk-SK"/>
        </w:rPr>
        <w:t>ú</w:t>
      </w:r>
      <w:r w:rsidRPr="00BA05B9">
        <w:rPr>
          <w:rFonts w:ascii="Arial" w:eastAsia="Times New Roman" w:hAnsi="Arial" w:cs="Arial"/>
          <w:b/>
          <w:color w:val="333333"/>
          <w:sz w:val="28"/>
          <w:szCs w:val="28"/>
          <w:lang w:val="sk-SK"/>
        </w:rPr>
        <w:t xml:space="preserve"> soľ </w:t>
      </w:r>
      <w:r w:rsidRPr="00BA05B9">
        <w:rPr>
          <w:rFonts w:ascii="Arial" w:eastAsia="Times New Roman" w:hAnsi="Arial" w:cs="Arial"/>
          <w:b/>
          <w:color w:val="333333"/>
          <w:sz w:val="28"/>
          <w:szCs w:val="28"/>
        </w:rPr>
        <w:t>chlorid</w:t>
      </w:r>
      <w:r>
        <w:rPr>
          <w:rFonts w:ascii="Arial" w:eastAsia="Times New Roman" w:hAnsi="Arial" w:cs="Arial"/>
          <w:b/>
          <w:color w:val="333333"/>
          <w:sz w:val="28"/>
          <w:szCs w:val="28"/>
        </w:rPr>
        <w:t>om</w:t>
      </w:r>
      <w:r w:rsidRPr="00BA05B9">
        <w:rPr>
          <w:rFonts w:ascii="Arial" w:eastAsia="Times New Roman" w:hAnsi="Arial" w:cs="Arial"/>
          <w:b/>
          <w:color w:val="333333"/>
          <w:sz w:val="28"/>
          <w:szCs w:val="28"/>
        </w:rPr>
        <w:t xml:space="preserve"> draselný</w:t>
      </w:r>
      <w:r>
        <w:rPr>
          <w:rFonts w:ascii="Arial" w:eastAsia="Times New Roman" w:hAnsi="Arial" w:cs="Arial"/>
          <w:b/>
          <w:color w:val="333333"/>
          <w:sz w:val="28"/>
          <w:szCs w:val="28"/>
        </w:rPr>
        <w:t>m</w:t>
      </w:r>
      <w:r w:rsidRPr="00BA05B9">
        <w:rPr>
          <w:rFonts w:ascii="Arial" w:eastAsia="Times New Roman" w:hAnsi="Arial" w:cs="Arial"/>
          <w:b/>
          <w:color w:val="333333"/>
          <w:sz w:val="28"/>
          <w:szCs w:val="28"/>
        </w:rPr>
        <w:t xml:space="preserve"> (KCl)</w:t>
      </w:r>
      <w:r>
        <w:rPr>
          <w:rFonts w:ascii="Arial" w:eastAsia="Times New Roman" w:hAnsi="Arial" w:cs="Arial"/>
          <w:b/>
          <w:color w:val="333333"/>
          <w:sz w:val="28"/>
          <w:szCs w:val="28"/>
        </w:rPr>
        <w:t xml:space="preserve"> v pomere 1:1</w:t>
      </w:r>
    </w:p>
    <w:p w:rsidR="00BA05B9" w:rsidRDefault="00BA05B9" w:rsidP="00BA05B9">
      <w:pPr>
        <w:jc w:val="center"/>
        <w:rPr>
          <w:rFonts w:ascii="Arial" w:eastAsia="Times New Roman" w:hAnsi="Arial" w:cs="Arial"/>
          <w:b/>
          <w:color w:val="333333"/>
          <w:sz w:val="28"/>
          <w:szCs w:val="28"/>
        </w:rPr>
      </w:pPr>
      <w:r>
        <w:rPr>
          <w:rFonts w:ascii="Arial" w:eastAsia="Times New Roman" w:hAnsi="Arial" w:cs="Arial"/>
          <w:b/>
          <w:color w:val="333333"/>
          <w:sz w:val="28"/>
          <w:szCs w:val="28"/>
        </w:rPr>
        <w:t>(</w:t>
      </w:r>
      <w:r w:rsidRPr="00BA05B9">
        <w:rPr>
          <w:rFonts w:ascii="Arial" w:eastAsia="Times New Roman" w:hAnsi="Arial" w:cs="Arial"/>
          <w:b/>
          <w:color w:val="333333"/>
          <w:sz w:val="28"/>
          <w:szCs w:val="28"/>
        </w:rPr>
        <w:t>50%</w:t>
      </w:r>
      <w:r>
        <w:rPr>
          <w:rFonts w:ascii="Arial" w:eastAsia="Times New Roman" w:hAnsi="Arial" w:cs="Arial"/>
          <w:b/>
          <w:color w:val="333333"/>
          <w:sz w:val="28"/>
          <w:szCs w:val="28"/>
        </w:rPr>
        <w:t xml:space="preserve"> </w:t>
      </w:r>
      <w:r w:rsidRPr="00BA05B9">
        <w:rPr>
          <w:rFonts w:ascii="Arial" w:eastAsia="Times New Roman" w:hAnsi="Arial" w:cs="Arial"/>
          <w:b/>
          <w:color w:val="333333"/>
          <w:sz w:val="28"/>
          <w:szCs w:val="28"/>
        </w:rPr>
        <w:t>chlorid sodný</w:t>
      </w:r>
      <w:r>
        <w:rPr>
          <w:rFonts w:ascii="Arial" w:eastAsia="Times New Roman" w:hAnsi="Arial" w:cs="Arial"/>
          <w:b/>
          <w:color w:val="333333"/>
          <w:sz w:val="28"/>
          <w:szCs w:val="28"/>
        </w:rPr>
        <w:t>/</w:t>
      </w:r>
      <w:proofErr w:type="gramStart"/>
      <w:r w:rsidRPr="00BA05B9">
        <w:rPr>
          <w:rFonts w:ascii="Arial" w:eastAsia="Times New Roman" w:hAnsi="Arial" w:cs="Arial"/>
          <w:b/>
          <w:color w:val="333333"/>
          <w:sz w:val="28"/>
          <w:szCs w:val="28"/>
        </w:rPr>
        <w:t>NaCl</w:t>
      </w:r>
      <w:r>
        <w:rPr>
          <w:rFonts w:ascii="Arial" w:eastAsia="Times New Roman" w:hAnsi="Arial" w:cs="Arial"/>
          <w:b/>
          <w:color w:val="333333"/>
          <w:sz w:val="28"/>
          <w:szCs w:val="28"/>
        </w:rPr>
        <w:t xml:space="preserve"> :</w:t>
      </w:r>
      <w:proofErr w:type="gramEnd"/>
      <w:r>
        <w:rPr>
          <w:rFonts w:ascii="Arial" w:eastAsia="Times New Roman" w:hAnsi="Arial" w:cs="Arial"/>
          <w:b/>
          <w:color w:val="333333"/>
          <w:sz w:val="28"/>
          <w:szCs w:val="28"/>
        </w:rPr>
        <w:t xml:space="preserve"> </w:t>
      </w:r>
      <w:r w:rsidRPr="00BA05B9">
        <w:rPr>
          <w:rFonts w:ascii="Arial" w:eastAsia="Times New Roman" w:hAnsi="Arial" w:cs="Arial"/>
          <w:b/>
          <w:color w:val="333333"/>
          <w:sz w:val="28"/>
          <w:szCs w:val="28"/>
          <w:lang w:val="sk-SK"/>
        </w:rPr>
        <w:t>50</w:t>
      </w:r>
      <w:r w:rsidRPr="00BA05B9">
        <w:rPr>
          <w:rFonts w:ascii="Arial" w:eastAsia="Times New Roman" w:hAnsi="Arial" w:cs="Arial"/>
          <w:b/>
          <w:color w:val="333333"/>
          <w:sz w:val="28"/>
          <w:szCs w:val="28"/>
        </w:rPr>
        <w:t>%</w:t>
      </w:r>
      <w:r>
        <w:rPr>
          <w:rFonts w:ascii="Arial" w:eastAsia="Times New Roman" w:hAnsi="Arial" w:cs="Arial"/>
          <w:b/>
          <w:color w:val="333333"/>
          <w:sz w:val="28"/>
          <w:szCs w:val="28"/>
        </w:rPr>
        <w:t xml:space="preserve"> </w:t>
      </w:r>
      <w:r w:rsidRPr="00BA05B9">
        <w:rPr>
          <w:rFonts w:ascii="Arial" w:eastAsia="Times New Roman" w:hAnsi="Arial" w:cs="Arial"/>
          <w:b/>
          <w:color w:val="333333"/>
          <w:sz w:val="28"/>
          <w:szCs w:val="28"/>
        </w:rPr>
        <w:t>chlorid draselný</w:t>
      </w:r>
      <w:r>
        <w:rPr>
          <w:rFonts w:ascii="Arial" w:eastAsia="Times New Roman" w:hAnsi="Arial" w:cs="Arial"/>
          <w:b/>
          <w:color w:val="333333"/>
          <w:sz w:val="28"/>
          <w:szCs w:val="28"/>
        </w:rPr>
        <w:t>/</w:t>
      </w:r>
      <w:r w:rsidRPr="00BA05B9">
        <w:rPr>
          <w:rFonts w:ascii="Arial" w:eastAsia="Times New Roman" w:hAnsi="Arial" w:cs="Arial"/>
          <w:b/>
          <w:color w:val="333333"/>
          <w:sz w:val="28"/>
          <w:szCs w:val="28"/>
        </w:rPr>
        <w:t>KCl</w:t>
      </w:r>
      <w:r>
        <w:rPr>
          <w:rFonts w:ascii="Arial" w:eastAsia="Times New Roman" w:hAnsi="Arial" w:cs="Arial"/>
          <w:b/>
          <w:color w:val="333333"/>
          <w:sz w:val="28"/>
          <w:szCs w:val="28"/>
        </w:rPr>
        <w:t>)</w:t>
      </w:r>
    </w:p>
    <w:p w:rsidR="0050033E" w:rsidRDefault="0050033E" w:rsidP="003045EA">
      <w:pPr>
        <w:pStyle w:val="Nadpis1"/>
        <w:shd w:val="clear" w:color="auto" w:fill="FFFFFF"/>
        <w:spacing w:before="0" w:beforeAutospacing="0" w:after="375" w:afterAutospacing="0"/>
        <w:jc w:val="both"/>
        <w:rPr>
          <w:rFonts w:ascii="Arial" w:hAnsi="Arial" w:cs="Arial"/>
          <w:color w:val="666666"/>
          <w:sz w:val="45"/>
          <w:szCs w:val="45"/>
        </w:rPr>
      </w:pPr>
      <w:r>
        <w:rPr>
          <w:rFonts w:ascii="Arial" w:hAnsi="Arial" w:cs="Arial"/>
          <w:color w:val="666666"/>
          <w:sz w:val="45"/>
          <w:szCs w:val="45"/>
        </w:rPr>
        <w:t>Soľ, draslík a krvný tlak</w:t>
      </w:r>
    </w:p>
    <w:p w:rsidR="0050033E" w:rsidRDefault="0050033E" w:rsidP="003045EA">
      <w:pPr>
        <w:pStyle w:val="Nadpis5"/>
        <w:shd w:val="clear" w:color="auto" w:fill="FFFFFF"/>
        <w:jc w:val="both"/>
        <w:rPr>
          <w:rFonts w:ascii="Georgia" w:hAnsi="Georgia"/>
          <w:b/>
          <w:bCs/>
          <w:i/>
          <w:iCs/>
          <w:color w:val="00A0E4"/>
          <w:sz w:val="24"/>
          <w:szCs w:val="24"/>
        </w:rPr>
      </w:pPr>
      <w:r w:rsidRPr="003045EA">
        <w:rPr>
          <w:rFonts w:ascii="Arial" w:hAnsi="Arial" w:cs="Arial"/>
          <w:noProof/>
          <w:color w:val="666666"/>
          <w:sz w:val="24"/>
          <w:szCs w:val="24"/>
        </w:rPr>
        <w:drawing>
          <wp:anchor distT="47625" distB="47625" distL="47625" distR="47625" simplePos="0" relativeHeight="251658240" behindDoc="0" locked="0" layoutInCell="1" allowOverlap="0" wp14:anchorId="3F82310D" wp14:editId="00A08EB4">
            <wp:simplePos x="0" y="0"/>
            <wp:positionH relativeFrom="column">
              <wp:align>left</wp:align>
            </wp:positionH>
            <wp:positionV relativeFrom="line">
              <wp:posOffset>0</wp:posOffset>
            </wp:positionV>
            <wp:extent cx="1790700" cy="1905000"/>
            <wp:effectExtent l="0" t="0" r="0" b="0"/>
            <wp:wrapSquare wrapText="bothSides"/>
            <wp:docPr id="1" name="Obrázok 1" descr="Food Tod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ood Today"/>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90700" cy="1905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045EA">
        <w:rPr>
          <w:rFonts w:ascii="Georgia" w:hAnsi="Georgia"/>
          <w:b/>
          <w:bCs/>
          <w:i/>
          <w:iCs/>
          <w:color w:val="00A0E4"/>
          <w:sz w:val="24"/>
          <w:szCs w:val="24"/>
        </w:rPr>
        <w:t xml:space="preserve">Soľ je názov, ktorým </w:t>
      </w:r>
      <w:proofErr w:type="gramStart"/>
      <w:r w:rsidRPr="003045EA">
        <w:rPr>
          <w:rFonts w:ascii="Georgia" w:hAnsi="Georgia"/>
          <w:b/>
          <w:bCs/>
          <w:i/>
          <w:iCs/>
          <w:color w:val="00A0E4"/>
          <w:sz w:val="24"/>
          <w:szCs w:val="24"/>
        </w:rPr>
        <w:t>sa</w:t>
      </w:r>
      <w:proofErr w:type="gramEnd"/>
      <w:r w:rsidRPr="003045EA">
        <w:rPr>
          <w:rFonts w:ascii="Georgia" w:hAnsi="Georgia"/>
          <w:b/>
          <w:bCs/>
          <w:i/>
          <w:iCs/>
          <w:color w:val="00A0E4"/>
          <w:sz w:val="24"/>
          <w:szCs w:val="24"/>
        </w:rPr>
        <w:t xml:space="preserve"> bežne označuje chlorid sodný (NaCl). </w:t>
      </w:r>
      <w:proofErr w:type="gramStart"/>
      <w:r w:rsidRPr="003045EA">
        <w:rPr>
          <w:rFonts w:ascii="Georgia" w:hAnsi="Georgia"/>
          <w:b/>
          <w:bCs/>
          <w:i/>
          <w:iCs/>
          <w:color w:val="00A0E4"/>
          <w:sz w:val="24"/>
          <w:szCs w:val="24"/>
        </w:rPr>
        <w:t>Soľ je nevyhnutná pre život a zdravie.</w:t>
      </w:r>
      <w:proofErr w:type="gramEnd"/>
      <w:r w:rsidRPr="003045EA">
        <w:rPr>
          <w:rFonts w:ascii="Georgia" w:hAnsi="Georgia"/>
          <w:b/>
          <w:bCs/>
          <w:i/>
          <w:iCs/>
          <w:color w:val="00A0E4"/>
          <w:sz w:val="24"/>
          <w:szCs w:val="24"/>
        </w:rPr>
        <w:t xml:space="preserve"> </w:t>
      </w:r>
      <w:proofErr w:type="gramStart"/>
      <w:r w:rsidRPr="003045EA">
        <w:rPr>
          <w:rFonts w:ascii="Georgia" w:hAnsi="Georgia"/>
          <w:b/>
          <w:bCs/>
          <w:i/>
          <w:iCs/>
          <w:color w:val="00A0E4"/>
          <w:sz w:val="24"/>
          <w:szCs w:val="24"/>
        </w:rPr>
        <w:t>Vysoký krvný tlak, rizikový faktor kardiovaskulárnych ochorení a mozgových príhod, súvisí s vysokým príjmom sodíka a nízkym príjmom draslíka.</w:t>
      </w:r>
      <w:proofErr w:type="gramEnd"/>
      <w:r w:rsidRPr="003045EA">
        <w:rPr>
          <w:rFonts w:ascii="Georgia" w:hAnsi="Georgia"/>
          <w:b/>
          <w:bCs/>
          <w:i/>
          <w:iCs/>
          <w:color w:val="00A0E4"/>
          <w:sz w:val="24"/>
          <w:szCs w:val="24"/>
        </w:rPr>
        <w:t xml:space="preserve"> </w:t>
      </w:r>
      <w:proofErr w:type="gramStart"/>
      <w:r w:rsidRPr="003045EA">
        <w:rPr>
          <w:rFonts w:ascii="Georgia" w:hAnsi="Georgia"/>
          <w:b/>
          <w:bCs/>
          <w:i/>
          <w:iCs/>
          <w:color w:val="00A0E4"/>
          <w:sz w:val="24"/>
          <w:szCs w:val="24"/>
        </w:rPr>
        <w:t>Môžu odporúčania zníženého príjmu soli zaručiť zmenu stavu?</w:t>
      </w:r>
      <w:proofErr w:type="gramEnd"/>
    </w:p>
    <w:p w:rsidR="0050033E" w:rsidRPr="003045EA" w:rsidRDefault="0050033E" w:rsidP="003045EA">
      <w:pPr>
        <w:shd w:val="clear" w:color="auto" w:fill="FFFFFF"/>
        <w:jc w:val="both"/>
        <w:rPr>
          <w:rFonts w:ascii="Georgia" w:hAnsi="Georgia"/>
          <w:color w:val="333333"/>
          <w:sz w:val="24"/>
          <w:szCs w:val="24"/>
        </w:rPr>
      </w:pPr>
      <w:r w:rsidRPr="003045EA">
        <w:rPr>
          <w:rStyle w:val="greentitle"/>
          <w:rFonts w:ascii="Georgia" w:hAnsi="Georgia"/>
          <w:b/>
          <w:bCs/>
          <w:color w:val="2E7D21"/>
          <w:sz w:val="24"/>
          <w:szCs w:val="24"/>
        </w:rPr>
        <w:t>Význam soli</w:t>
      </w:r>
    </w:p>
    <w:p w:rsidR="0050033E" w:rsidRPr="003045EA" w:rsidRDefault="0050033E" w:rsidP="003045EA">
      <w:pPr>
        <w:shd w:val="clear" w:color="auto" w:fill="FFFFFF"/>
        <w:jc w:val="both"/>
        <w:rPr>
          <w:rFonts w:ascii="Georgia" w:hAnsi="Georgia"/>
          <w:color w:val="333333"/>
          <w:sz w:val="24"/>
          <w:szCs w:val="24"/>
        </w:rPr>
      </w:pPr>
      <w:r w:rsidRPr="003045EA">
        <w:rPr>
          <w:rFonts w:ascii="Georgia" w:hAnsi="Georgia"/>
          <w:color w:val="333333"/>
          <w:sz w:val="24"/>
          <w:szCs w:val="24"/>
        </w:rPr>
        <w:t xml:space="preserve">Soľ, alebo chlorid sodný, </w:t>
      </w:r>
      <w:proofErr w:type="gramStart"/>
      <w:r w:rsidRPr="003045EA">
        <w:rPr>
          <w:rFonts w:ascii="Georgia" w:hAnsi="Georgia"/>
          <w:color w:val="333333"/>
          <w:sz w:val="24"/>
          <w:szCs w:val="24"/>
        </w:rPr>
        <w:t>sa</w:t>
      </w:r>
      <w:proofErr w:type="gramEnd"/>
      <w:r w:rsidRPr="003045EA">
        <w:rPr>
          <w:rFonts w:ascii="Georgia" w:hAnsi="Georgia"/>
          <w:color w:val="333333"/>
          <w:sz w:val="24"/>
          <w:szCs w:val="24"/>
        </w:rPr>
        <w:t xml:space="preserve"> prirodzene nachádza v každej potravine a používa sa na konzerváciu a ochutenie jedla. Podľa hrubého odhadu sa v 2</w:t>
      </w:r>
      <w:proofErr w:type="gramStart"/>
      <w:r w:rsidRPr="003045EA">
        <w:rPr>
          <w:rFonts w:ascii="Georgia" w:hAnsi="Georgia"/>
          <w:color w:val="333333"/>
          <w:sz w:val="24"/>
          <w:szCs w:val="24"/>
        </w:rPr>
        <w:t>,5</w:t>
      </w:r>
      <w:proofErr w:type="gramEnd"/>
      <w:r w:rsidRPr="003045EA">
        <w:rPr>
          <w:rFonts w:ascii="Georgia" w:hAnsi="Georgia"/>
          <w:color w:val="333333"/>
          <w:sz w:val="24"/>
          <w:szCs w:val="24"/>
        </w:rPr>
        <w:t xml:space="preserve"> g soli nachádza 1 g sodíka.</w:t>
      </w:r>
    </w:p>
    <w:p w:rsidR="0050033E" w:rsidRPr="003045EA" w:rsidRDefault="0050033E" w:rsidP="003045EA">
      <w:pPr>
        <w:shd w:val="clear" w:color="auto" w:fill="FFFFFF"/>
        <w:jc w:val="both"/>
        <w:rPr>
          <w:rFonts w:ascii="Georgia" w:hAnsi="Georgia"/>
          <w:color w:val="333333"/>
          <w:sz w:val="24"/>
          <w:szCs w:val="24"/>
        </w:rPr>
      </w:pPr>
      <w:r w:rsidRPr="003045EA">
        <w:rPr>
          <w:rFonts w:ascii="Georgia" w:hAnsi="Georgia"/>
          <w:color w:val="333333"/>
          <w:sz w:val="24"/>
          <w:szCs w:val="24"/>
        </w:rPr>
        <w:t xml:space="preserve"> Sodík a chlór pomáhajú regulovať krvný tlak, kontrolovať rovnováhu tekutín </w:t>
      </w:r>
      <w:proofErr w:type="gramStart"/>
      <w:r w:rsidRPr="003045EA">
        <w:rPr>
          <w:rFonts w:ascii="Georgia" w:hAnsi="Georgia"/>
          <w:color w:val="333333"/>
          <w:sz w:val="24"/>
          <w:szCs w:val="24"/>
        </w:rPr>
        <w:t>a</w:t>
      </w:r>
      <w:proofErr w:type="gramEnd"/>
      <w:r w:rsidRPr="003045EA">
        <w:rPr>
          <w:rFonts w:ascii="Georgia" w:hAnsi="Georgia"/>
          <w:color w:val="333333"/>
          <w:sz w:val="24"/>
          <w:szCs w:val="24"/>
        </w:rPr>
        <w:t xml:space="preserve"> udržať dobrý stav svalovej a nervovej sústavy. Uľahčujú tiež vstrebávanie živín ako napríklad glukózy </w:t>
      </w:r>
      <w:proofErr w:type="gramStart"/>
      <w:r w:rsidRPr="003045EA">
        <w:rPr>
          <w:rFonts w:ascii="Georgia" w:hAnsi="Georgia"/>
          <w:color w:val="333333"/>
          <w:sz w:val="24"/>
          <w:szCs w:val="24"/>
        </w:rPr>
        <w:t>a</w:t>
      </w:r>
      <w:proofErr w:type="gramEnd"/>
      <w:r w:rsidRPr="003045EA">
        <w:rPr>
          <w:rFonts w:ascii="Georgia" w:hAnsi="Georgia"/>
          <w:color w:val="333333"/>
          <w:sz w:val="24"/>
          <w:szCs w:val="24"/>
        </w:rPr>
        <w:t> aminokyselín.</w:t>
      </w:r>
    </w:p>
    <w:p w:rsidR="0050033E" w:rsidRPr="003045EA" w:rsidRDefault="0050033E" w:rsidP="003045EA">
      <w:pPr>
        <w:shd w:val="clear" w:color="auto" w:fill="FFFFFF"/>
        <w:jc w:val="both"/>
        <w:rPr>
          <w:rFonts w:ascii="Georgia" w:hAnsi="Georgia"/>
          <w:color w:val="333333"/>
          <w:sz w:val="24"/>
          <w:szCs w:val="24"/>
        </w:rPr>
      </w:pPr>
      <w:r w:rsidRPr="003045EA">
        <w:rPr>
          <w:rFonts w:ascii="Georgia" w:hAnsi="Georgia"/>
          <w:color w:val="333333"/>
          <w:sz w:val="24"/>
          <w:szCs w:val="24"/>
        </w:rPr>
        <w:t>Telo dospelého človeka obsahuje priemerne okolo 90 g sodíka, pričom polovica sa nachádza v krvi a ostatných telesných tekutinách, tretina v kostiach a zvyšok v bunkách organizmu.</w:t>
      </w:r>
    </w:p>
    <w:p w:rsidR="0050033E" w:rsidRPr="003045EA" w:rsidRDefault="0050033E" w:rsidP="003045EA">
      <w:pPr>
        <w:shd w:val="clear" w:color="auto" w:fill="FFFFFF"/>
        <w:jc w:val="both"/>
        <w:rPr>
          <w:rFonts w:ascii="Georgia" w:hAnsi="Georgia"/>
          <w:color w:val="333333"/>
          <w:sz w:val="24"/>
          <w:szCs w:val="24"/>
        </w:rPr>
      </w:pPr>
      <w:r w:rsidRPr="003045EA">
        <w:rPr>
          <w:rFonts w:ascii="Georgia" w:hAnsi="Georgia"/>
          <w:color w:val="333333"/>
          <w:sz w:val="24"/>
          <w:szCs w:val="24"/>
        </w:rPr>
        <w:t xml:space="preserve">Priemerný príjem sodíka </w:t>
      </w:r>
      <w:proofErr w:type="gramStart"/>
      <w:r w:rsidRPr="003045EA">
        <w:rPr>
          <w:rFonts w:ascii="Georgia" w:hAnsi="Georgia"/>
          <w:color w:val="333333"/>
          <w:sz w:val="24"/>
          <w:szCs w:val="24"/>
        </w:rPr>
        <w:t>sa</w:t>
      </w:r>
      <w:proofErr w:type="gramEnd"/>
      <w:r w:rsidRPr="003045EA">
        <w:rPr>
          <w:rFonts w:ascii="Georgia" w:hAnsi="Georgia"/>
          <w:color w:val="333333"/>
          <w:sz w:val="24"/>
          <w:szCs w:val="24"/>
        </w:rPr>
        <w:t xml:space="preserve"> pohybuje od 2 do 6 g/deň. Zdravému dospelému jedincovi postačuje príjem menej ako 0</w:t>
      </w:r>
      <w:proofErr w:type="gramStart"/>
      <w:r w:rsidRPr="003045EA">
        <w:rPr>
          <w:rFonts w:ascii="Georgia" w:hAnsi="Georgia"/>
          <w:color w:val="333333"/>
          <w:sz w:val="24"/>
          <w:szCs w:val="24"/>
        </w:rPr>
        <w:t>,5</w:t>
      </w:r>
      <w:proofErr w:type="gramEnd"/>
      <w:r w:rsidRPr="003045EA">
        <w:rPr>
          <w:rFonts w:ascii="Georgia" w:hAnsi="Georgia"/>
          <w:color w:val="333333"/>
          <w:sz w:val="24"/>
          <w:szCs w:val="24"/>
        </w:rPr>
        <w:t> g. Zvýšené požiadavky sú v období väčších strát, napríklad počas menštruácie, dojčenia alebo intenzívnejšieho potenia.</w:t>
      </w:r>
    </w:p>
    <w:p w:rsidR="0050033E" w:rsidRPr="003045EA" w:rsidRDefault="0050033E" w:rsidP="003045EA">
      <w:pPr>
        <w:shd w:val="clear" w:color="auto" w:fill="FFFFFF"/>
        <w:jc w:val="both"/>
        <w:rPr>
          <w:rFonts w:ascii="Georgia" w:hAnsi="Georgia"/>
          <w:color w:val="333333"/>
          <w:sz w:val="24"/>
          <w:szCs w:val="24"/>
        </w:rPr>
      </w:pPr>
      <w:proofErr w:type="gramStart"/>
      <w:r w:rsidRPr="003045EA">
        <w:rPr>
          <w:rFonts w:ascii="Georgia" w:hAnsi="Georgia"/>
          <w:color w:val="333333"/>
          <w:sz w:val="24"/>
          <w:szCs w:val="24"/>
        </w:rPr>
        <w:t>V záujme zdravia obyvateľstva je prioritou zníženie príjmu soli, čo súvisí s hypertenziou.</w:t>
      </w:r>
      <w:proofErr w:type="gramEnd"/>
    </w:p>
    <w:p w:rsidR="0050033E" w:rsidRPr="003045EA" w:rsidRDefault="0050033E" w:rsidP="003045EA">
      <w:pPr>
        <w:shd w:val="clear" w:color="auto" w:fill="FFFFFF"/>
        <w:jc w:val="both"/>
        <w:rPr>
          <w:rFonts w:ascii="Georgia" w:hAnsi="Georgia"/>
          <w:color w:val="333333"/>
          <w:sz w:val="24"/>
          <w:szCs w:val="24"/>
        </w:rPr>
      </w:pPr>
      <w:r w:rsidRPr="003045EA">
        <w:rPr>
          <w:rStyle w:val="greentitle"/>
          <w:rFonts w:ascii="Georgia" w:hAnsi="Georgia"/>
          <w:b/>
          <w:bCs/>
          <w:color w:val="2E7D21"/>
          <w:sz w:val="24"/>
          <w:szCs w:val="24"/>
        </w:rPr>
        <w:t>Draslík</w:t>
      </w:r>
    </w:p>
    <w:p w:rsidR="0050033E" w:rsidRPr="003045EA" w:rsidRDefault="0050033E" w:rsidP="003045EA">
      <w:pPr>
        <w:shd w:val="clear" w:color="auto" w:fill="FFFFFF"/>
        <w:jc w:val="both"/>
        <w:rPr>
          <w:rFonts w:ascii="Georgia" w:hAnsi="Georgia"/>
          <w:color w:val="333333"/>
          <w:sz w:val="24"/>
          <w:szCs w:val="24"/>
        </w:rPr>
      </w:pPr>
      <w:r w:rsidRPr="003045EA">
        <w:rPr>
          <w:rFonts w:ascii="Georgia" w:hAnsi="Georgia"/>
          <w:color w:val="333333"/>
          <w:sz w:val="24"/>
          <w:szCs w:val="24"/>
        </w:rPr>
        <w:t xml:space="preserve">Draslík </w:t>
      </w:r>
      <w:proofErr w:type="gramStart"/>
      <w:r w:rsidRPr="003045EA">
        <w:rPr>
          <w:rFonts w:ascii="Georgia" w:hAnsi="Georgia"/>
          <w:color w:val="333333"/>
          <w:sz w:val="24"/>
          <w:szCs w:val="24"/>
        </w:rPr>
        <w:t>sa</w:t>
      </w:r>
      <w:proofErr w:type="gramEnd"/>
      <w:r w:rsidRPr="003045EA">
        <w:rPr>
          <w:rFonts w:ascii="Georgia" w:hAnsi="Georgia"/>
          <w:color w:val="333333"/>
          <w:sz w:val="24"/>
          <w:szCs w:val="24"/>
        </w:rPr>
        <w:t xml:space="preserve"> bežne vyskytuje v mnohých potravinách, obzvlášť dobrým zdrojom je ovocie a zelenina. V našom tele </w:t>
      </w:r>
      <w:proofErr w:type="gramStart"/>
      <w:r w:rsidRPr="003045EA">
        <w:rPr>
          <w:rFonts w:ascii="Georgia" w:hAnsi="Georgia"/>
          <w:color w:val="333333"/>
          <w:sz w:val="24"/>
          <w:szCs w:val="24"/>
        </w:rPr>
        <w:t>sa</w:t>
      </w:r>
      <w:proofErr w:type="gramEnd"/>
      <w:r w:rsidRPr="003045EA">
        <w:rPr>
          <w:rFonts w:ascii="Georgia" w:hAnsi="Georgia"/>
          <w:color w:val="333333"/>
          <w:sz w:val="24"/>
          <w:szCs w:val="24"/>
        </w:rPr>
        <w:t xml:space="preserve"> nachádza hlavne vnútri buniek, a v celom organizme plní rovnako dôležité úlohy ako sodík. </w:t>
      </w:r>
      <w:proofErr w:type="gramStart"/>
      <w:r w:rsidRPr="003045EA">
        <w:rPr>
          <w:rFonts w:ascii="Georgia" w:hAnsi="Georgia"/>
          <w:color w:val="333333"/>
          <w:sz w:val="24"/>
          <w:szCs w:val="24"/>
        </w:rPr>
        <w:t>Pre správne pôsobenie týchto prvkov je veľmi dôležitá ich vzájomná rovnováha.</w:t>
      </w:r>
      <w:proofErr w:type="gramEnd"/>
    </w:p>
    <w:p w:rsidR="0050033E" w:rsidRPr="003045EA" w:rsidRDefault="0050033E" w:rsidP="003045EA">
      <w:pPr>
        <w:shd w:val="clear" w:color="auto" w:fill="FFFFFF"/>
        <w:jc w:val="both"/>
        <w:rPr>
          <w:rFonts w:ascii="Georgia" w:hAnsi="Georgia"/>
          <w:color w:val="333333"/>
          <w:sz w:val="24"/>
          <w:szCs w:val="24"/>
        </w:rPr>
      </w:pPr>
      <w:r w:rsidRPr="003045EA">
        <w:rPr>
          <w:rStyle w:val="greentitle"/>
          <w:rFonts w:ascii="Georgia" w:hAnsi="Georgia"/>
          <w:b/>
          <w:bCs/>
          <w:color w:val="2E7D21"/>
          <w:sz w:val="24"/>
          <w:szCs w:val="24"/>
        </w:rPr>
        <w:t>Krvný tlak – protikladný účinok sodíka a draslíka</w:t>
      </w:r>
    </w:p>
    <w:p w:rsidR="0050033E" w:rsidRPr="003045EA" w:rsidRDefault="0050033E" w:rsidP="003045EA">
      <w:pPr>
        <w:shd w:val="clear" w:color="auto" w:fill="FFFFFF"/>
        <w:jc w:val="both"/>
        <w:rPr>
          <w:rFonts w:ascii="Georgia" w:hAnsi="Georgia"/>
          <w:color w:val="333333"/>
          <w:sz w:val="24"/>
          <w:szCs w:val="24"/>
        </w:rPr>
      </w:pPr>
      <w:proofErr w:type="gramStart"/>
      <w:r w:rsidRPr="003045EA">
        <w:rPr>
          <w:rFonts w:ascii="Georgia" w:hAnsi="Georgia"/>
          <w:color w:val="333333"/>
          <w:sz w:val="24"/>
          <w:szCs w:val="24"/>
        </w:rPr>
        <w:t>Schopnosť obličiek vylučovať alebo zadržiavať sodík je kľúčovým faktorom regulácie krvného tlaku.</w:t>
      </w:r>
      <w:proofErr w:type="gramEnd"/>
      <w:r w:rsidRPr="003045EA">
        <w:rPr>
          <w:rFonts w:ascii="Georgia" w:hAnsi="Georgia"/>
          <w:color w:val="333333"/>
          <w:sz w:val="24"/>
          <w:szCs w:val="24"/>
        </w:rPr>
        <w:t xml:space="preserve"> Viaceré štúdie ukázali, že znížením príjmu soli </w:t>
      </w:r>
      <w:proofErr w:type="gramStart"/>
      <w:r w:rsidRPr="003045EA">
        <w:rPr>
          <w:rFonts w:ascii="Georgia" w:hAnsi="Georgia"/>
          <w:color w:val="333333"/>
          <w:sz w:val="24"/>
          <w:szCs w:val="24"/>
        </w:rPr>
        <w:t>sa</w:t>
      </w:r>
      <w:proofErr w:type="gramEnd"/>
      <w:r w:rsidRPr="003045EA">
        <w:rPr>
          <w:rFonts w:ascii="Georgia" w:hAnsi="Georgia"/>
          <w:color w:val="333333"/>
          <w:sz w:val="24"/>
          <w:szCs w:val="24"/>
        </w:rPr>
        <w:t xml:space="preserve"> znižuje krvný tlak a tento efekt je badateľný u ľudí s vysokým krvným tlakom, obéznych a v pokročilejšom veku. Odozva jednotlivcov </w:t>
      </w:r>
      <w:proofErr w:type="gramStart"/>
      <w:r w:rsidRPr="003045EA">
        <w:rPr>
          <w:rFonts w:ascii="Georgia" w:hAnsi="Georgia"/>
          <w:color w:val="333333"/>
          <w:sz w:val="24"/>
          <w:szCs w:val="24"/>
        </w:rPr>
        <w:t>na</w:t>
      </w:r>
      <w:proofErr w:type="gramEnd"/>
      <w:r w:rsidRPr="003045EA">
        <w:rPr>
          <w:rFonts w:ascii="Georgia" w:hAnsi="Georgia"/>
          <w:color w:val="333333"/>
          <w:sz w:val="24"/>
          <w:szCs w:val="24"/>
        </w:rPr>
        <w:t xml:space="preserve"> obmedzenie soli je veľmi variabilná a u ľudí s normálnymi hodnotami tlaku sa neprejavuje. </w:t>
      </w:r>
      <w:proofErr w:type="gramStart"/>
      <w:r w:rsidRPr="003045EA">
        <w:rPr>
          <w:rFonts w:ascii="Georgia" w:hAnsi="Georgia"/>
          <w:color w:val="333333"/>
          <w:sz w:val="24"/>
          <w:szCs w:val="24"/>
        </w:rPr>
        <w:t>Naopak, zníženie krvného tlaku je spojené so zvýšeným príjmom draslíka, a to vďaka schopnosti draslíka zvyšovať vylučovanie sodíka a jeho schopnosti meniť vazoaktívnosť ciev.</w:t>
      </w:r>
      <w:proofErr w:type="gramEnd"/>
    </w:p>
    <w:p w:rsidR="0050033E" w:rsidRPr="003045EA" w:rsidRDefault="0050033E" w:rsidP="003045EA">
      <w:pPr>
        <w:shd w:val="clear" w:color="auto" w:fill="FFFFFF"/>
        <w:jc w:val="both"/>
        <w:rPr>
          <w:rFonts w:ascii="Georgia" w:hAnsi="Georgia"/>
          <w:color w:val="333333"/>
          <w:sz w:val="24"/>
          <w:szCs w:val="24"/>
        </w:rPr>
      </w:pPr>
      <w:r w:rsidRPr="003045EA">
        <w:rPr>
          <w:rStyle w:val="greentitle"/>
          <w:rFonts w:ascii="Georgia" w:hAnsi="Georgia"/>
          <w:b/>
          <w:bCs/>
          <w:color w:val="2E7D21"/>
          <w:sz w:val="24"/>
          <w:szCs w:val="24"/>
        </w:rPr>
        <w:t>Potraviny obsahujúce veľa draslíka a málo sodíka</w:t>
      </w:r>
    </w:p>
    <w:p w:rsidR="0050033E" w:rsidRPr="003045EA" w:rsidRDefault="0050033E" w:rsidP="003045EA">
      <w:pPr>
        <w:shd w:val="clear" w:color="auto" w:fill="FFFFFF"/>
        <w:jc w:val="both"/>
        <w:rPr>
          <w:rFonts w:ascii="Georgia" w:hAnsi="Georgia"/>
          <w:color w:val="333333"/>
          <w:sz w:val="24"/>
          <w:szCs w:val="24"/>
        </w:rPr>
      </w:pPr>
      <w:r w:rsidRPr="003045EA">
        <w:rPr>
          <w:rFonts w:ascii="Georgia" w:hAnsi="Georgia"/>
          <w:color w:val="333333"/>
          <w:sz w:val="24"/>
          <w:szCs w:val="24"/>
        </w:rPr>
        <w:t xml:space="preserve">Najlepším zdrojom draslíka sú čerstvé, minimálne spracované potraviny, pretože spracovaním </w:t>
      </w:r>
      <w:proofErr w:type="gramStart"/>
      <w:r w:rsidRPr="003045EA">
        <w:rPr>
          <w:rFonts w:ascii="Georgia" w:hAnsi="Georgia"/>
          <w:color w:val="333333"/>
          <w:sz w:val="24"/>
          <w:szCs w:val="24"/>
        </w:rPr>
        <w:t>sa</w:t>
      </w:r>
      <w:proofErr w:type="gramEnd"/>
      <w:r w:rsidRPr="003045EA">
        <w:rPr>
          <w:rFonts w:ascii="Georgia" w:hAnsi="Georgia"/>
          <w:color w:val="333333"/>
          <w:sz w:val="24"/>
          <w:szCs w:val="24"/>
        </w:rPr>
        <w:t xml:space="preserve"> obsah draslíka znižuje. </w:t>
      </w:r>
      <w:proofErr w:type="gramStart"/>
      <w:r w:rsidRPr="003045EA">
        <w:rPr>
          <w:rFonts w:ascii="Georgia" w:hAnsi="Georgia"/>
          <w:color w:val="333333"/>
          <w:sz w:val="24"/>
          <w:szCs w:val="24"/>
        </w:rPr>
        <w:t>Na druhej strane, surové potraviny majú obyčajne nízky obsah sodíka a spracované potraviny sú jeho hlavným zdrojom.</w:t>
      </w:r>
      <w:proofErr w:type="gramEnd"/>
      <w:r w:rsidRPr="003045EA">
        <w:rPr>
          <w:rFonts w:ascii="Georgia" w:hAnsi="Georgia"/>
          <w:color w:val="333333"/>
          <w:sz w:val="24"/>
          <w:szCs w:val="24"/>
        </w:rPr>
        <w:t xml:space="preserve"> Tabuľka uvádza potraviny (nespracované), ktoré obsahujú veľa draslíka a málo sodíka: </w:t>
      </w:r>
    </w:p>
    <w:p w:rsidR="0050033E" w:rsidRPr="003045EA" w:rsidRDefault="0050033E" w:rsidP="003045EA">
      <w:pPr>
        <w:shd w:val="clear" w:color="auto" w:fill="FFFFFF"/>
        <w:jc w:val="both"/>
        <w:rPr>
          <w:rFonts w:ascii="Georgia" w:hAnsi="Georgia"/>
          <w:color w:val="333333"/>
          <w:sz w:val="24"/>
          <w:szCs w:val="24"/>
        </w:rPr>
      </w:pPr>
      <w:r w:rsidRPr="003045EA">
        <w:rPr>
          <w:rStyle w:val="greentitle"/>
          <w:rFonts w:ascii="Georgia" w:hAnsi="Georgia"/>
          <w:b/>
          <w:bCs/>
          <w:color w:val="2E7D21"/>
          <w:sz w:val="24"/>
          <w:szCs w:val="24"/>
        </w:rPr>
        <w:t xml:space="preserve">Významný vplyv </w:t>
      </w:r>
      <w:proofErr w:type="gramStart"/>
      <w:r w:rsidRPr="003045EA">
        <w:rPr>
          <w:rStyle w:val="greentitle"/>
          <w:rFonts w:ascii="Georgia" w:hAnsi="Georgia"/>
          <w:b/>
          <w:bCs/>
          <w:color w:val="2E7D21"/>
          <w:sz w:val="24"/>
          <w:szCs w:val="24"/>
        </w:rPr>
        <w:t>na</w:t>
      </w:r>
      <w:proofErr w:type="gramEnd"/>
      <w:r w:rsidRPr="003045EA">
        <w:rPr>
          <w:rStyle w:val="greentitle"/>
          <w:rFonts w:ascii="Georgia" w:hAnsi="Georgia"/>
          <w:b/>
          <w:bCs/>
          <w:color w:val="2E7D21"/>
          <w:sz w:val="24"/>
          <w:szCs w:val="24"/>
        </w:rPr>
        <w:t xml:space="preserve"> krvný tlak má náš životný štýl</w:t>
      </w:r>
    </w:p>
    <w:p w:rsidR="00547DDA" w:rsidRPr="003045EA" w:rsidRDefault="0050033E" w:rsidP="003045EA">
      <w:pPr>
        <w:shd w:val="clear" w:color="auto" w:fill="FFFFFF"/>
        <w:jc w:val="both"/>
        <w:rPr>
          <w:rFonts w:ascii="Georgia" w:hAnsi="Georgia"/>
          <w:color w:val="333333"/>
          <w:sz w:val="24"/>
          <w:szCs w:val="24"/>
        </w:rPr>
      </w:pPr>
      <w:r w:rsidRPr="003045EA">
        <w:rPr>
          <w:rFonts w:ascii="Georgia" w:hAnsi="Georgia"/>
          <w:color w:val="333333"/>
          <w:sz w:val="24"/>
          <w:szCs w:val="24"/>
        </w:rPr>
        <w:lastRenderedPageBreak/>
        <w:t xml:space="preserve">Obezita, nedostatočná telesná aktivita a nízky príjem draslíka – to všetko má väčší vplyv </w:t>
      </w:r>
      <w:proofErr w:type="gramStart"/>
      <w:r w:rsidRPr="003045EA">
        <w:rPr>
          <w:rFonts w:ascii="Georgia" w:hAnsi="Georgia"/>
          <w:color w:val="333333"/>
          <w:sz w:val="24"/>
          <w:szCs w:val="24"/>
        </w:rPr>
        <w:t>na</w:t>
      </w:r>
      <w:proofErr w:type="gramEnd"/>
      <w:r w:rsidRPr="003045EA">
        <w:rPr>
          <w:rFonts w:ascii="Georgia" w:hAnsi="Georgia"/>
          <w:color w:val="333333"/>
          <w:sz w:val="24"/>
          <w:szCs w:val="24"/>
        </w:rPr>
        <w:t xml:space="preserve"> krvný tlak ako vysoký príjem sodíka. </w:t>
      </w:r>
      <w:proofErr w:type="gramStart"/>
      <w:r w:rsidRPr="003045EA">
        <w:rPr>
          <w:rFonts w:ascii="Georgia" w:hAnsi="Georgia"/>
          <w:color w:val="333333"/>
          <w:sz w:val="24"/>
          <w:szCs w:val="24"/>
        </w:rPr>
        <w:t>Nízky príjem vápnika a horčíka a vysoký pomer nasýtených mastných kyselín k n-3 nenasýteným mastným kyselinám tiež ovplyvňuje hladinu krvného tlaku.</w:t>
      </w:r>
      <w:proofErr w:type="gramEnd"/>
      <w:r w:rsidRPr="003045EA">
        <w:rPr>
          <w:rFonts w:ascii="Georgia" w:hAnsi="Georgia"/>
          <w:color w:val="333333"/>
          <w:sz w:val="24"/>
          <w:szCs w:val="24"/>
        </w:rPr>
        <w:t xml:space="preserve"> Veľký záujem </w:t>
      </w:r>
      <w:proofErr w:type="gramStart"/>
      <w:r w:rsidRPr="003045EA">
        <w:rPr>
          <w:rFonts w:ascii="Georgia" w:hAnsi="Georgia"/>
          <w:color w:val="333333"/>
          <w:sz w:val="24"/>
          <w:szCs w:val="24"/>
        </w:rPr>
        <w:t>sa</w:t>
      </w:r>
      <w:proofErr w:type="gramEnd"/>
      <w:r w:rsidRPr="003045EA">
        <w:rPr>
          <w:rFonts w:ascii="Georgia" w:hAnsi="Georgia"/>
          <w:color w:val="333333"/>
          <w:sz w:val="24"/>
          <w:szCs w:val="24"/>
        </w:rPr>
        <w:t xml:space="preserve"> v súčasnosti sústreďuje na diétu DASH (Dietary Approaches to Stop Hypertension = spôsoby stravovania zamerané na zastavenie hypertenzie) bohatú na ovocie, zeleninu a obilniny (na zvýšenie príjmu draslíka a vlákniny) a zahŕňajúcu nízkotučné mliečne výrobky, ryby, strukoviny, hydinu a netučné mäso. Ak </w:t>
      </w:r>
      <w:proofErr w:type="gramStart"/>
      <w:r w:rsidRPr="003045EA">
        <w:rPr>
          <w:rFonts w:ascii="Georgia" w:hAnsi="Georgia"/>
          <w:color w:val="333333"/>
          <w:sz w:val="24"/>
          <w:szCs w:val="24"/>
        </w:rPr>
        <w:t>sa</w:t>
      </w:r>
      <w:proofErr w:type="gramEnd"/>
      <w:r w:rsidRPr="003045EA">
        <w:rPr>
          <w:rFonts w:ascii="Georgia" w:hAnsi="Georgia"/>
          <w:color w:val="333333"/>
          <w:sz w:val="24"/>
          <w:szCs w:val="24"/>
        </w:rPr>
        <w:t xml:space="preserve"> príjem soli nezvyšuje, krvný tlak je nižší. Ďalšia tabuľka ilustruje priaznivý vplyv úpravy životného štýlu </w:t>
      </w:r>
      <w:proofErr w:type="gramStart"/>
      <w:r w:rsidRPr="003045EA">
        <w:rPr>
          <w:rFonts w:ascii="Georgia" w:hAnsi="Georgia"/>
          <w:color w:val="333333"/>
          <w:sz w:val="24"/>
          <w:szCs w:val="24"/>
        </w:rPr>
        <w:t>na</w:t>
      </w:r>
      <w:proofErr w:type="gramEnd"/>
      <w:r w:rsidRPr="003045EA">
        <w:rPr>
          <w:rFonts w:ascii="Georgia" w:hAnsi="Georgia"/>
          <w:color w:val="333333"/>
          <w:sz w:val="24"/>
          <w:szCs w:val="24"/>
        </w:rPr>
        <w:t xml:space="preserve"> krvný tlak:</w:t>
      </w:r>
    </w:p>
    <w:tbl>
      <w:tblPr>
        <w:tblpPr w:leftFromText="180" w:rightFromText="180" w:vertAnchor="text" w:tblpY="1"/>
        <w:tblOverlap w:val="never"/>
        <w:tblW w:w="6536" w:type="dxa"/>
        <w:tblCellSpacing w:w="0"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1291"/>
        <w:gridCol w:w="3827"/>
        <w:gridCol w:w="1418"/>
      </w:tblGrid>
      <w:tr w:rsidR="003045EA" w:rsidRPr="003045EA" w:rsidTr="003045EA">
        <w:trPr>
          <w:tblCellSpacing w:w="0" w:type="dxa"/>
        </w:trPr>
        <w:tc>
          <w:tcPr>
            <w:tcW w:w="1291" w:type="dxa"/>
            <w:tcBorders>
              <w:top w:val="outset" w:sz="6" w:space="0" w:color="auto"/>
              <w:left w:val="outset" w:sz="6" w:space="0" w:color="auto"/>
              <w:bottom w:val="outset" w:sz="6" w:space="0" w:color="auto"/>
              <w:right w:val="outset" w:sz="6" w:space="0" w:color="auto"/>
            </w:tcBorders>
            <w:vAlign w:val="center"/>
            <w:hideMark/>
          </w:tcPr>
          <w:p w:rsidR="0050033E" w:rsidRPr="003045EA" w:rsidRDefault="0050033E" w:rsidP="003045EA">
            <w:pPr>
              <w:jc w:val="both"/>
              <w:rPr>
                <w:sz w:val="24"/>
                <w:szCs w:val="24"/>
              </w:rPr>
            </w:pPr>
            <w:r w:rsidRPr="003045EA">
              <w:rPr>
                <w:rStyle w:val="Siln"/>
                <w:sz w:val="24"/>
                <w:szCs w:val="24"/>
              </w:rPr>
              <w:t>Zmena</w:t>
            </w:r>
          </w:p>
        </w:tc>
        <w:tc>
          <w:tcPr>
            <w:tcW w:w="3827" w:type="dxa"/>
            <w:tcBorders>
              <w:top w:val="outset" w:sz="6" w:space="0" w:color="auto"/>
              <w:left w:val="outset" w:sz="6" w:space="0" w:color="auto"/>
              <w:bottom w:val="outset" w:sz="6" w:space="0" w:color="auto"/>
              <w:right w:val="outset" w:sz="6" w:space="0" w:color="auto"/>
            </w:tcBorders>
            <w:vAlign w:val="center"/>
            <w:hideMark/>
          </w:tcPr>
          <w:p w:rsidR="0050033E" w:rsidRPr="003045EA" w:rsidRDefault="0050033E" w:rsidP="003045EA">
            <w:pPr>
              <w:jc w:val="both"/>
              <w:rPr>
                <w:sz w:val="24"/>
                <w:szCs w:val="24"/>
              </w:rPr>
            </w:pPr>
            <w:r w:rsidRPr="003045EA">
              <w:rPr>
                <w:b/>
                <w:bCs/>
                <w:sz w:val="24"/>
                <w:szCs w:val="24"/>
              </w:rPr>
              <w:t>Odporúčanie</w:t>
            </w:r>
          </w:p>
        </w:tc>
        <w:tc>
          <w:tcPr>
            <w:tcW w:w="1418" w:type="dxa"/>
            <w:tcBorders>
              <w:top w:val="outset" w:sz="6" w:space="0" w:color="auto"/>
              <w:left w:val="outset" w:sz="6" w:space="0" w:color="auto"/>
              <w:bottom w:val="outset" w:sz="6" w:space="0" w:color="auto"/>
              <w:right w:val="outset" w:sz="6" w:space="0" w:color="auto"/>
            </w:tcBorders>
            <w:vAlign w:val="center"/>
            <w:hideMark/>
          </w:tcPr>
          <w:p w:rsidR="0050033E" w:rsidRPr="003045EA" w:rsidRDefault="0050033E" w:rsidP="007143A6">
            <w:pPr>
              <w:rPr>
                <w:sz w:val="24"/>
                <w:szCs w:val="24"/>
              </w:rPr>
            </w:pPr>
            <w:r w:rsidRPr="003045EA">
              <w:rPr>
                <w:b/>
                <w:bCs/>
                <w:sz w:val="24"/>
                <w:szCs w:val="24"/>
              </w:rPr>
              <w:t>Približné zníženie systolického krvného tlaku</w:t>
            </w:r>
          </w:p>
        </w:tc>
      </w:tr>
      <w:tr w:rsidR="003045EA" w:rsidRPr="003045EA" w:rsidTr="003045EA">
        <w:trPr>
          <w:tblCellSpacing w:w="0" w:type="dxa"/>
        </w:trPr>
        <w:tc>
          <w:tcPr>
            <w:tcW w:w="1291" w:type="dxa"/>
            <w:tcBorders>
              <w:top w:val="outset" w:sz="6" w:space="0" w:color="auto"/>
              <w:left w:val="outset" w:sz="6" w:space="0" w:color="auto"/>
              <w:bottom w:val="outset" w:sz="6" w:space="0" w:color="auto"/>
              <w:right w:val="outset" w:sz="6" w:space="0" w:color="auto"/>
            </w:tcBorders>
            <w:vAlign w:val="center"/>
            <w:hideMark/>
          </w:tcPr>
          <w:p w:rsidR="0050033E" w:rsidRPr="003045EA" w:rsidRDefault="0050033E" w:rsidP="007143A6">
            <w:pPr>
              <w:rPr>
                <w:sz w:val="24"/>
                <w:szCs w:val="24"/>
              </w:rPr>
            </w:pPr>
            <w:r w:rsidRPr="003045EA">
              <w:rPr>
                <w:sz w:val="24"/>
                <w:szCs w:val="24"/>
              </w:rPr>
              <w:t>Zníženie hmotnosti</w:t>
            </w:r>
          </w:p>
        </w:tc>
        <w:tc>
          <w:tcPr>
            <w:tcW w:w="3827" w:type="dxa"/>
            <w:tcBorders>
              <w:top w:val="outset" w:sz="6" w:space="0" w:color="auto"/>
              <w:left w:val="outset" w:sz="6" w:space="0" w:color="auto"/>
              <w:bottom w:val="outset" w:sz="6" w:space="0" w:color="auto"/>
              <w:right w:val="outset" w:sz="6" w:space="0" w:color="auto"/>
            </w:tcBorders>
            <w:vAlign w:val="center"/>
            <w:hideMark/>
          </w:tcPr>
          <w:p w:rsidR="0050033E" w:rsidRPr="003045EA" w:rsidRDefault="0050033E" w:rsidP="007143A6">
            <w:pPr>
              <w:rPr>
                <w:sz w:val="24"/>
                <w:szCs w:val="24"/>
              </w:rPr>
            </w:pPr>
            <w:r w:rsidRPr="003045EA">
              <w:rPr>
                <w:sz w:val="24"/>
                <w:szCs w:val="24"/>
              </w:rPr>
              <w:t>Udržať normálnu hmotnosť (index telesnej hmotnosti 18,5 – 24,9 kg/m</w:t>
            </w:r>
            <w:r w:rsidRPr="003045EA">
              <w:rPr>
                <w:sz w:val="24"/>
                <w:szCs w:val="24"/>
                <w:vertAlign w:val="superscript"/>
              </w:rPr>
              <w:t>2</w:t>
            </w:r>
            <w:r w:rsidRPr="003045EA">
              <w:rPr>
                <w:sz w:val="24"/>
                <w:szCs w:val="24"/>
              </w:rPr>
              <w:t>)</w:t>
            </w:r>
          </w:p>
        </w:tc>
        <w:tc>
          <w:tcPr>
            <w:tcW w:w="1418" w:type="dxa"/>
            <w:tcBorders>
              <w:top w:val="outset" w:sz="6" w:space="0" w:color="auto"/>
              <w:left w:val="outset" w:sz="6" w:space="0" w:color="auto"/>
              <w:bottom w:val="outset" w:sz="6" w:space="0" w:color="auto"/>
              <w:right w:val="outset" w:sz="6" w:space="0" w:color="auto"/>
            </w:tcBorders>
            <w:vAlign w:val="center"/>
            <w:hideMark/>
          </w:tcPr>
          <w:p w:rsidR="0050033E" w:rsidRPr="003045EA" w:rsidRDefault="0050033E" w:rsidP="007143A6">
            <w:pPr>
              <w:rPr>
                <w:sz w:val="24"/>
                <w:szCs w:val="24"/>
              </w:rPr>
            </w:pPr>
            <w:r w:rsidRPr="003045EA">
              <w:rPr>
                <w:sz w:val="24"/>
                <w:szCs w:val="24"/>
              </w:rPr>
              <w:t>5 – 20 mmHg pri schudnutí o 10 kg</w:t>
            </w:r>
          </w:p>
        </w:tc>
      </w:tr>
      <w:tr w:rsidR="003045EA" w:rsidRPr="003045EA" w:rsidTr="003045EA">
        <w:trPr>
          <w:tblCellSpacing w:w="0" w:type="dxa"/>
        </w:trPr>
        <w:tc>
          <w:tcPr>
            <w:tcW w:w="1291" w:type="dxa"/>
            <w:tcBorders>
              <w:top w:val="outset" w:sz="6" w:space="0" w:color="auto"/>
              <w:left w:val="outset" w:sz="6" w:space="0" w:color="auto"/>
              <w:bottom w:val="outset" w:sz="6" w:space="0" w:color="auto"/>
              <w:right w:val="outset" w:sz="6" w:space="0" w:color="auto"/>
            </w:tcBorders>
            <w:vAlign w:val="center"/>
            <w:hideMark/>
          </w:tcPr>
          <w:p w:rsidR="0050033E" w:rsidRPr="003045EA" w:rsidRDefault="0050033E" w:rsidP="007143A6">
            <w:pPr>
              <w:rPr>
                <w:sz w:val="24"/>
                <w:szCs w:val="24"/>
              </w:rPr>
            </w:pPr>
            <w:r w:rsidRPr="003045EA">
              <w:rPr>
                <w:sz w:val="24"/>
                <w:szCs w:val="24"/>
              </w:rPr>
              <w:t>Stravovací režim DASH</w:t>
            </w:r>
          </w:p>
        </w:tc>
        <w:tc>
          <w:tcPr>
            <w:tcW w:w="3827" w:type="dxa"/>
            <w:tcBorders>
              <w:top w:val="outset" w:sz="6" w:space="0" w:color="auto"/>
              <w:left w:val="outset" w:sz="6" w:space="0" w:color="auto"/>
              <w:bottom w:val="outset" w:sz="6" w:space="0" w:color="auto"/>
              <w:right w:val="outset" w:sz="6" w:space="0" w:color="auto"/>
            </w:tcBorders>
            <w:vAlign w:val="center"/>
            <w:hideMark/>
          </w:tcPr>
          <w:p w:rsidR="0050033E" w:rsidRPr="003045EA" w:rsidRDefault="0050033E" w:rsidP="007143A6">
            <w:pPr>
              <w:rPr>
                <w:sz w:val="24"/>
                <w:szCs w:val="24"/>
              </w:rPr>
            </w:pPr>
            <w:r w:rsidRPr="003045EA">
              <w:rPr>
                <w:sz w:val="24"/>
                <w:szCs w:val="24"/>
              </w:rPr>
              <w:t>Konzumovať stravu bohatú na ovocie a zeleninu a nízkotučné mliečne výrobky s obmedzeným množstvom nasýtených a celkových tukov</w:t>
            </w:r>
          </w:p>
        </w:tc>
        <w:tc>
          <w:tcPr>
            <w:tcW w:w="1418" w:type="dxa"/>
            <w:tcBorders>
              <w:top w:val="outset" w:sz="6" w:space="0" w:color="auto"/>
              <w:left w:val="outset" w:sz="6" w:space="0" w:color="auto"/>
              <w:bottom w:val="outset" w:sz="6" w:space="0" w:color="auto"/>
              <w:right w:val="outset" w:sz="6" w:space="0" w:color="auto"/>
            </w:tcBorders>
            <w:vAlign w:val="center"/>
            <w:hideMark/>
          </w:tcPr>
          <w:p w:rsidR="0050033E" w:rsidRPr="003045EA" w:rsidRDefault="0050033E" w:rsidP="007143A6">
            <w:pPr>
              <w:rPr>
                <w:sz w:val="24"/>
                <w:szCs w:val="24"/>
              </w:rPr>
            </w:pPr>
            <w:r w:rsidRPr="003045EA">
              <w:rPr>
                <w:sz w:val="24"/>
                <w:szCs w:val="24"/>
              </w:rPr>
              <w:t>8 – 14 mmHg</w:t>
            </w:r>
          </w:p>
        </w:tc>
      </w:tr>
      <w:tr w:rsidR="003045EA" w:rsidRPr="003045EA" w:rsidTr="003045EA">
        <w:trPr>
          <w:tblCellSpacing w:w="0" w:type="dxa"/>
        </w:trPr>
        <w:tc>
          <w:tcPr>
            <w:tcW w:w="1291" w:type="dxa"/>
            <w:tcBorders>
              <w:top w:val="outset" w:sz="6" w:space="0" w:color="auto"/>
              <w:left w:val="outset" w:sz="6" w:space="0" w:color="auto"/>
              <w:bottom w:val="outset" w:sz="6" w:space="0" w:color="auto"/>
              <w:right w:val="outset" w:sz="6" w:space="0" w:color="auto"/>
            </w:tcBorders>
            <w:vAlign w:val="center"/>
            <w:hideMark/>
          </w:tcPr>
          <w:p w:rsidR="0050033E" w:rsidRPr="003045EA" w:rsidRDefault="0050033E" w:rsidP="007143A6">
            <w:pPr>
              <w:rPr>
                <w:sz w:val="24"/>
                <w:szCs w:val="24"/>
              </w:rPr>
            </w:pPr>
            <w:r w:rsidRPr="003045EA">
              <w:rPr>
                <w:sz w:val="24"/>
                <w:szCs w:val="24"/>
              </w:rPr>
              <w:t>Zníženie obsahu sodíka v strave</w:t>
            </w:r>
          </w:p>
        </w:tc>
        <w:tc>
          <w:tcPr>
            <w:tcW w:w="3827" w:type="dxa"/>
            <w:tcBorders>
              <w:top w:val="outset" w:sz="6" w:space="0" w:color="auto"/>
              <w:left w:val="outset" w:sz="6" w:space="0" w:color="auto"/>
              <w:bottom w:val="outset" w:sz="6" w:space="0" w:color="auto"/>
              <w:right w:val="outset" w:sz="6" w:space="0" w:color="auto"/>
            </w:tcBorders>
            <w:vAlign w:val="center"/>
            <w:hideMark/>
          </w:tcPr>
          <w:p w:rsidR="0050033E" w:rsidRPr="003045EA" w:rsidRDefault="0050033E" w:rsidP="007143A6">
            <w:pPr>
              <w:rPr>
                <w:sz w:val="24"/>
                <w:szCs w:val="24"/>
              </w:rPr>
            </w:pPr>
            <w:r w:rsidRPr="003045EA">
              <w:rPr>
                <w:sz w:val="24"/>
                <w:szCs w:val="24"/>
              </w:rPr>
              <w:t>Znížiť denný príjem sodíka na 2,4 g sodíka alebo 6 g soli</w:t>
            </w:r>
          </w:p>
        </w:tc>
        <w:tc>
          <w:tcPr>
            <w:tcW w:w="1418" w:type="dxa"/>
            <w:tcBorders>
              <w:top w:val="outset" w:sz="6" w:space="0" w:color="auto"/>
              <w:left w:val="outset" w:sz="6" w:space="0" w:color="auto"/>
              <w:bottom w:val="outset" w:sz="6" w:space="0" w:color="auto"/>
              <w:right w:val="outset" w:sz="6" w:space="0" w:color="auto"/>
            </w:tcBorders>
            <w:vAlign w:val="center"/>
            <w:hideMark/>
          </w:tcPr>
          <w:p w:rsidR="0050033E" w:rsidRPr="003045EA" w:rsidRDefault="0050033E" w:rsidP="007143A6">
            <w:pPr>
              <w:rPr>
                <w:sz w:val="24"/>
                <w:szCs w:val="24"/>
              </w:rPr>
            </w:pPr>
            <w:r w:rsidRPr="003045EA">
              <w:rPr>
                <w:sz w:val="24"/>
                <w:szCs w:val="24"/>
              </w:rPr>
              <w:t>2 – 8 mmHg</w:t>
            </w:r>
          </w:p>
        </w:tc>
      </w:tr>
      <w:tr w:rsidR="003045EA" w:rsidRPr="003045EA" w:rsidTr="003045EA">
        <w:trPr>
          <w:tblCellSpacing w:w="0" w:type="dxa"/>
        </w:trPr>
        <w:tc>
          <w:tcPr>
            <w:tcW w:w="1291" w:type="dxa"/>
            <w:tcBorders>
              <w:top w:val="outset" w:sz="6" w:space="0" w:color="auto"/>
              <w:left w:val="outset" w:sz="6" w:space="0" w:color="auto"/>
              <w:bottom w:val="outset" w:sz="6" w:space="0" w:color="auto"/>
              <w:right w:val="outset" w:sz="6" w:space="0" w:color="auto"/>
            </w:tcBorders>
            <w:vAlign w:val="center"/>
            <w:hideMark/>
          </w:tcPr>
          <w:p w:rsidR="0050033E" w:rsidRPr="003045EA" w:rsidRDefault="0050033E" w:rsidP="007143A6">
            <w:pPr>
              <w:rPr>
                <w:sz w:val="24"/>
                <w:szCs w:val="24"/>
              </w:rPr>
            </w:pPr>
            <w:r w:rsidRPr="003045EA">
              <w:rPr>
                <w:sz w:val="24"/>
                <w:szCs w:val="24"/>
              </w:rPr>
              <w:t>Telesná aktivita</w:t>
            </w:r>
          </w:p>
        </w:tc>
        <w:tc>
          <w:tcPr>
            <w:tcW w:w="3827" w:type="dxa"/>
            <w:tcBorders>
              <w:top w:val="outset" w:sz="6" w:space="0" w:color="auto"/>
              <w:left w:val="outset" w:sz="6" w:space="0" w:color="auto"/>
              <w:bottom w:val="outset" w:sz="6" w:space="0" w:color="auto"/>
              <w:right w:val="outset" w:sz="6" w:space="0" w:color="auto"/>
            </w:tcBorders>
            <w:vAlign w:val="center"/>
            <w:hideMark/>
          </w:tcPr>
          <w:p w:rsidR="0050033E" w:rsidRPr="003045EA" w:rsidRDefault="0050033E" w:rsidP="007143A6">
            <w:pPr>
              <w:rPr>
                <w:sz w:val="24"/>
                <w:szCs w:val="24"/>
              </w:rPr>
            </w:pPr>
            <w:r w:rsidRPr="003045EA">
              <w:rPr>
                <w:sz w:val="24"/>
                <w:szCs w:val="24"/>
              </w:rPr>
              <w:t>Venovať sa pravidelne fyzickej aktivite ako napríklad svižnej chôdzi (najmenej 30 minút denne, viac dní v týždni)</w:t>
            </w:r>
          </w:p>
        </w:tc>
        <w:tc>
          <w:tcPr>
            <w:tcW w:w="1418" w:type="dxa"/>
            <w:tcBorders>
              <w:top w:val="outset" w:sz="6" w:space="0" w:color="auto"/>
              <w:left w:val="outset" w:sz="6" w:space="0" w:color="auto"/>
              <w:bottom w:val="outset" w:sz="6" w:space="0" w:color="auto"/>
              <w:right w:val="outset" w:sz="6" w:space="0" w:color="auto"/>
            </w:tcBorders>
            <w:vAlign w:val="center"/>
            <w:hideMark/>
          </w:tcPr>
          <w:p w:rsidR="0050033E" w:rsidRPr="003045EA" w:rsidRDefault="0050033E" w:rsidP="007143A6">
            <w:pPr>
              <w:rPr>
                <w:sz w:val="24"/>
                <w:szCs w:val="24"/>
              </w:rPr>
            </w:pPr>
            <w:r w:rsidRPr="003045EA">
              <w:rPr>
                <w:sz w:val="24"/>
                <w:szCs w:val="24"/>
              </w:rPr>
              <w:t>4 – 9 mmHg</w:t>
            </w:r>
          </w:p>
        </w:tc>
      </w:tr>
      <w:tr w:rsidR="003045EA" w:rsidRPr="003045EA" w:rsidTr="003045EA">
        <w:trPr>
          <w:tblCellSpacing w:w="0" w:type="dxa"/>
        </w:trPr>
        <w:tc>
          <w:tcPr>
            <w:tcW w:w="1291" w:type="dxa"/>
            <w:tcBorders>
              <w:top w:val="outset" w:sz="6" w:space="0" w:color="auto"/>
              <w:left w:val="outset" w:sz="6" w:space="0" w:color="auto"/>
              <w:bottom w:val="outset" w:sz="6" w:space="0" w:color="auto"/>
              <w:right w:val="outset" w:sz="6" w:space="0" w:color="auto"/>
            </w:tcBorders>
            <w:vAlign w:val="center"/>
            <w:hideMark/>
          </w:tcPr>
          <w:p w:rsidR="0050033E" w:rsidRPr="003045EA" w:rsidRDefault="0050033E" w:rsidP="007143A6">
            <w:pPr>
              <w:rPr>
                <w:sz w:val="24"/>
                <w:szCs w:val="24"/>
              </w:rPr>
            </w:pPr>
            <w:r w:rsidRPr="003045EA">
              <w:rPr>
                <w:sz w:val="24"/>
                <w:szCs w:val="24"/>
              </w:rPr>
              <w:t>Obmedzenie konzumácie alkoholu</w:t>
            </w:r>
          </w:p>
        </w:tc>
        <w:tc>
          <w:tcPr>
            <w:tcW w:w="3827" w:type="dxa"/>
            <w:tcBorders>
              <w:top w:val="outset" w:sz="6" w:space="0" w:color="auto"/>
              <w:left w:val="outset" w:sz="6" w:space="0" w:color="auto"/>
              <w:bottom w:val="outset" w:sz="6" w:space="0" w:color="auto"/>
              <w:right w:val="outset" w:sz="6" w:space="0" w:color="auto"/>
            </w:tcBorders>
            <w:vAlign w:val="center"/>
            <w:hideMark/>
          </w:tcPr>
          <w:p w:rsidR="0050033E" w:rsidRPr="003045EA" w:rsidRDefault="0050033E" w:rsidP="007143A6">
            <w:pPr>
              <w:rPr>
                <w:sz w:val="24"/>
                <w:szCs w:val="24"/>
              </w:rPr>
            </w:pPr>
            <w:r w:rsidRPr="003045EA">
              <w:rPr>
                <w:sz w:val="24"/>
                <w:szCs w:val="24"/>
              </w:rPr>
              <w:t>Obmedziť dennú konzumáciu alkoholu najviac na 3 jednotky u mužov a 2 jednotky u žien a mužov s menšou hmotnosťou (1 jednotka alkoholu = 10 g čistého alkoholu = 250 ml piva alebo 100 ml vína alebo 30 ml whisky)</w:t>
            </w:r>
          </w:p>
        </w:tc>
        <w:tc>
          <w:tcPr>
            <w:tcW w:w="1418" w:type="dxa"/>
            <w:tcBorders>
              <w:top w:val="outset" w:sz="6" w:space="0" w:color="auto"/>
              <w:left w:val="outset" w:sz="6" w:space="0" w:color="auto"/>
              <w:bottom w:val="outset" w:sz="6" w:space="0" w:color="auto"/>
              <w:right w:val="outset" w:sz="6" w:space="0" w:color="auto"/>
            </w:tcBorders>
            <w:vAlign w:val="center"/>
            <w:hideMark/>
          </w:tcPr>
          <w:p w:rsidR="0050033E" w:rsidRPr="003045EA" w:rsidRDefault="0050033E" w:rsidP="007143A6">
            <w:pPr>
              <w:rPr>
                <w:sz w:val="24"/>
                <w:szCs w:val="24"/>
              </w:rPr>
            </w:pPr>
            <w:r w:rsidRPr="003045EA">
              <w:rPr>
                <w:sz w:val="24"/>
                <w:szCs w:val="24"/>
              </w:rPr>
              <w:t>2 – 4 mmHg</w:t>
            </w:r>
          </w:p>
        </w:tc>
      </w:tr>
    </w:tbl>
    <w:p w:rsidR="0050033E" w:rsidRPr="003045EA" w:rsidRDefault="0050033E" w:rsidP="003045EA">
      <w:pPr>
        <w:shd w:val="clear" w:color="auto" w:fill="FFFFFF"/>
        <w:jc w:val="both"/>
        <w:rPr>
          <w:rFonts w:ascii="Georgia" w:hAnsi="Georgia"/>
          <w:color w:val="333333"/>
          <w:sz w:val="24"/>
          <w:szCs w:val="24"/>
        </w:rPr>
      </w:pPr>
      <w:r w:rsidRPr="003045EA">
        <w:rPr>
          <w:rStyle w:val="greentitle"/>
          <w:rFonts w:ascii="Georgia" w:hAnsi="Georgia"/>
          <w:b/>
          <w:bCs/>
          <w:color w:val="2E7D21"/>
          <w:sz w:val="24"/>
          <w:szCs w:val="24"/>
        </w:rPr>
        <w:t>Odborníci odporúčajú znížiť príjem soli</w:t>
      </w:r>
    </w:p>
    <w:p w:rsidR="0050033E" w:rsidRPr="003045EA" w:rsidRDefault="0050033E" w:rsidP="003045EA">
      <w:pPr>
        <w:shd w:val="clear" w:color="auto" w:fill="FFFFFF"/>
        <w:jc w:val="both"/>
        <w:rPr>
          <w:rFonts w:ascii="Georgia" w:hAnsi="Georgia"/>
          <w:color w:val="333333"/>
          <w:sz w:val="24"/>
          <w:szCs w:val="24"/>
        </w:rPr>
      </w:pPr>
      <w:r w:rsidRPr="003045EA">
        <w:rPr>
          <w:rFonts w:ascii="Georgia" w:hAnsi="Georgia"/>
          <w:color w:val="333333"/>
          <w:sz w:val="24"/>
          <w:szCs w:val="24"/>
        </w:rPr>
        <w:t>Dôkazy o vplyve soli na krvný tlak sa za posledných 20 rokov dôkladne preverili a zohľadnili pri práci odborníkov na celom svete</w:t>
      </w:r>
      <w:proofErr w:type="gramStart"/>
      <w:r w:rsidRPr="003045EA">
        <w:rPr>
          <w:rFonts w:ascii="Georgia" w:hAnsi="Georgia"/>
          <w:color w:val="333333"/>
          <w:sz w:val="24"/>
          <w:szCs w:val="24"/>
        </w:rPr>
        <w:t>  vrátane</w:t>
      </w:r>
      <w:proofErr w:type="gramEnd"/>
      <w:r w:rsidRPr="003045EA">
        <w:rPr>
          <w:rFonts w:ascii="Georgia" w:hAnsi="Georgia"/>
          <w:color w:val="333333"/>
          <w:sz w:val="24"/>
          <w:szCs w:val="24"/>
        </w:rPr>
        <w:t xml:space="preserve"> Veľkej Británie a USA.  Odporúča sa znížiť príjem soli na 5 – 6 g (t. j. 2 – 2</w:t>
      </w:r>
      <w:proofErr w:type="gramStart"/>
      <w:r w:rsidRPr="003045EA">
        <w:rPr>
          <w:rFonts w:ascii="Georgia" w:hAnsi="Georgia"/>
          <w:color w:val="333333"/>
          <w:sz w:val="24"/>
          <w:szCs w:val="24"/>
        </w:rPr>
        <w:t>,4</w:t>
      </w:r>
      <w:proofErr w:type="gramEnd"/>
      <w:r w:rsidRPr="003045EA">
        <w:rPr>
          <w:rFonts w:ascii="Georgia" w:hAnsi="Georgia"/>
          <w:color w:val="333333"/>
          <w:sz w:val="24"/>
          <w:szCs w:val="24"/>
        </w:rPr>
        <w:t xml:space="preserve"> g sodíka) denne, ako aj konzumovať 5 porcií ovocia a zeleniny denne. Priaznivo to vplýva </w:t>
      </w:r>
      <w:proofErr w:type="gramStart"/>
      <w:r w:rsidRPr="003045EA">
        <w:rPr>
          <w:rFonts w:ascii="Georgia" w:hAnsi="Georgia"/>
          <w:color w:val="333333"/>
          <w:sz w:val="24"/>
          <w:szCs w:val="24"/>
        </w:rPr>
        <w:t>na</w:t>
      </w:r>
      <w:proofErr w:type="gramEnd"/>
      <w:r w:rsidRPr="003045EA">
        <w:rPr>
          <w:rFonts w:ascii="Georgia" w:hAnsi="Georgia"/>
          <w:color w:val="333333"/>
          <w:sz w:val="24"/>
          <w:szCs w:val="24"/>
        </w:rPr>
        <w:t xml:space="preserve"> organizmus a zvyšuje sa aj príjem draslíka.</w:t>
      </w:r>
    </w:p>
    <w:p w:rsidR="0050033E" w:rsidRPr="003045EA" w:rsidRDefault="0050033E" w:rsidP="003045EA">
      <w:pPr>
        <w:shd w:val="clear" w:color="auto" w:fill="FFFFFF"/>
        <w:jc w:val="both"/>
        <w:rPr>
          <w:rFonts w:ascii="Georgia" w:hAnsi="Georgia"/>
          <w:color w:val="333333"/>
          <w:sz w:val="24"/>
          <w:szCs w:val="24"/>
        </w:rPr>
      </w:pPr>
      <w:r w:rsidRPr="003045EA">
        <w:rPr>
          <w:rFonts w:ascii="Georgia" w:hAnsi="Georgia"/>
          <w:color w:val="333333"/>
          <w:sz w:val="24"/>
          <w:szCs w:val="24"/>
        </w:rPr>
        <w:t> </w:t>
      </w:r>
      <w:r w:rsidRPr="003045EA">
        <w:rPr>
          <w:rStyle w:val="greentitle"/>
          <w:rFonts w:ascii="Georgia" w:hAnsi="Georgia"/>
          <w:b/>
          <w:bCs/>
          <w:color w:val="2E7D21"/>
          <w:sz w:val="24"/>
          <w:szCs w:val="24"/>
        </w:rPr>
        <w:t>Praktický dosah</w:t>
      </w:r>
    </w:p>
    <w:p w:rsidR="0050033E" w:rsidRPr="003045EA" w:rsidRDefault="0050033E" w:rsidP="003045EA">
      <w:pPr>
        <w:shd w:val="clear" w:color="auto" w:fill="FFFFFF"/>
        <w:jc w:val="both"/>
        <w:rPr>
          <w:rFonts w:ascii="Georgia" w:hAnsi="Georgia"/>
          <w:color w:val="333333"/>
          <w:sz w:val="24"/>
          <w:szCs w:val="24"/>
        </w:rPr>
      </w:pPr>
      <w:r w:rsidRPr="003045EA">
        <w:rPr>
          <w:rFonts w:ascii="Georgia" w:hAnsi="Georgia"/>
          <w:color w:val="333333"/>
          <w:sz w:val="24"/>
          <w:szCs w:val="24"/>
        </w:rPr>
        <w:t xml:space="preserve">Telo </w:t>
      </w:r>
      <w:proofErr w:type="gramStart"/>
      <w:r w:rsidRPr="003045EA">
        <w:rPr>
          <w:rFonts w:ascii="Georgia" w:hAnsi="Georgia"/>
          <w:color w:val="333333"/>
          <w:sz w:val="24"/>
          <w:szCs w:val="24"/>
        </w:rPr>
        <w:t>sa</w:t>
      </w:r>
      <w:proofErr w:type="gramEnd"/>
      <w:r w:rsidRPr="003045EA">
        <w:rPr>
          <w:rFonts w:ascii="Georgia" w:hAnsi="Georgia"/>
          <w:color w:val="333333"/>
          <w:sz w:val="24"/>
          <w:szCs w:val="24"/>
        </w:rPr>
        <w:t xml:space="preserve"> dokáže v priebehu 2 – 3 mesiacov prispôsobiť polovičnému príjmu sodíka zo soli. Pokrmy nemusíme ochucovať soľou, ale napríklad čiernym korením, čerstvými a sušenými bylinkami </w:t>
      </w:r>
      <w:proofErr w:type="gramStart"/>
      <w:r w:rsidRPr="003045EA">
        <w:rPr>
          <w:rFonts w:ascii="Georgia" w:hAnsi="Georgia"/>
          <w:color w:val="333333"/>
          <w:sz w:val="24"/>
          <w:szCs w:val="24"/>
        </w:rPr>
        <w:t>a</w:t>
      </w:r>
      <w:proofErr w:type="gramEnd"/>
      <w:r w:rsidRPr="003045EA">
        <w:rPr>
          <w:rFonts w:ascii="Georgia" w:hAnsi="Georgia"/>
          <w:color w:val="333333"/>
          <w:sz w:val="24"/>
          <w:szCs w:val="24"/>
        </w:rPr>
        <w:t xml:space="preserve"> inými koreninami. Náhrada soli zlúčeninami </w:t>
      </w:r>
      <w:proofErr w:type="gramStart"/>
      <w:r w:rsidRPr="003045EA">
        <w:rPr>
          <w:rFonts w:ascii="Georgia" w:hAnsi="Georgia"/>
          <w:color w:val="333333"/>
          <w:sz w:val="24"/>
          <w:szCs w:val="24"/>
        </w:rPr>
        <w:t>na</w:t>
      </w:r>
      <w:proofErr w:type="gramEnd"/>
      <w:r w:rsidRPr="003045EA">
        <w:rPr>
          <w:rFonts w:ascii="Georgia" w:hAnsi="Georgia"/>
          <w:color w:val="333333"/>
          <w:sz w:val="24"/>
          <w:szCs w:val="24"/>
        </w:rPr>
        <w:t xml:space="preserve"> báze draslíka môže tiež prispieť k zvýšeniu príjmu draslíka. Hoci chuť a nižšia konzervačná schopnosť v porovnaní so soľou limituje použiteľnosť potravín, v poslednej dobe </w:t>
      </w:r>
      <w:proofErr w:type="gramStart"/>
      <w:r w:rsidRPr="003045EA">
        <w:rPr>
          <w:rFonts w:ascii="Georgia" w:hAnsi="Georgia"/>
          <w:color w:val="333333"/>
          <w:sz w:val="24"/>
          <w:szCs w:val="24"/>
        </w:rPr>
        <w:t>sa</w:t>
      </w:r>
      <w:proofErr w:type="gramEnd"/>
      <w:r w:rsidRPr="003045EA">
        <w:rPr>
          <w:rFonts w:ascii="Georgia" w:hAnsi="Georgia"/>
          <w:color w:val="333333"/>
          <w:sz w:val="24"/>
          <w:szCs w:val="24"/>
        </w:rPr>
        <w:t xml:space="preserve"> vyvíjajú nové produkty, ktoré majú tieto problémy vyriešiť.</w:t>
      </w:r>
    </w:p>
    <w:p w:rsidR="0076102C" w:rsidRPr="0076102C" w:rsidRDefault="0076102C" w:rsidP="0076102C">
      <w:pPr>
        <w:pStyle w:val="Nadpis1"/>
        <w:pBdr>
          <w:bottom w:val="single" w:sz="6" w:space="8" w:color="E1E1E1"/>
        </w:pBdr>
        <w:shd w:val="clear" w:color="auto" w:fill="FFFFFF"/>
        <w:spacing w:before="0" w:beforeAutospacing="0" w:after="150" w:afterAutospacing="0"/>
        <w:rPr>
          <w:rFonts w:ascii="Arial" w:hAnsi="Arial" w:cs="Arial"/>
          <w:b w:val="0"/>
          <w:bCs w:val="0"/>
          <w:color w:val="024981"/>
          <w:sz w:val="28"/>
          <w:szCs w:val="28"/>
        </w:rPr>
      </w:pPr>
      <w:proofErr w:type="gramStart"/>
      <w:r w:rsidRPr="0076102C">
        <w:rPr>
          <w:rFonts w:ascii="Arial" w:hAnsi="Arial" w:cs="Arial"/>
          <w:b w:val="0"/>
          <w:bCs w:val="0"/>
          <w:color w:val="024981"/>
          <w:sz w:val="28"/>
          <w:szCs w:val="28"/>
        </w:rPr>
        <w:t>Dávky sodíku a draslíku v potravě – nová doporučení Světové zdravotnické organizace publikované 31.1.2013.</w:t>
      </w:r>
      <w:proofErr w:type="gramEnd"/>
    </w:p>
    <w:p w:rsidR="0076102C" w:rsidRPr="0076102C" w:rsidRDefault="0076102C" w:rsidP="0076102C">
      <w:pPr>
        <w:pStyle w:val="Normlnywebov"/>
        <w:shd w:val="clear" w:color="auto" w:fill="FFFFFF"/>
        <w:spacing w:before="0" w:beforeAutospacing="0" w:after="0" w:afterAutospacing="0"/>
        <w:rPr>
          <w:rFonts w:ascii="Arial" w:hAnsi="Arial" w:cs="Arial"/>
          <w:color w:val="000000"/>
        </w:rPr>
      </w:pPr>
      <w:r w:rsidRPr="0076102C">
        <w:rPr>
          <w:rFonts w:ascii="Arial" w:hAnsi="Arial" w:cs="Arial"/>
          <w:color w:val="000000"/>
        </w:rPr>
        <w:t>Dospělí by měli</w:t>
      </w:r>
      <w:r w:rsidRPr="0076102C">
        <w:rPr>
          <w:rStyle w:val="apple-converted-space"/>
          <w:rFonts w:ascii="Arial" w:hAnsi="Arial" w:cs="Arial"/>
          <w:color w:val="000000"/>
        </w:rPr>
        <w:t> </w:t>
      </w:r>
      <w:r w:rsidRPr="0076102C">
        <w:rPr>
          <w:rStyle w:val="Siln"/>
          <w:rFonts w:ascii="Arial" w:hAnsi="Arial" w:cs="Arial"/>
          <w:color w:val="000000"/>
        </w:rPr>
        <w:t>denně</w:t>
      </w:r>
      <w:r w:rsidRPr="0076102C">
        <w:rPr>
          <w:rStyle w:val="apple-converted-space"/>
          <w:rFonts w:ascii="Arial" w:hAnsi="Arial" w:cs="Arial"/>
          <w:color w:val="000000"/>
        </w:rPr>
        <w:t> </w:t>
      </w:r>
      <w:r w:rsidRPr="0076102C">
        <w:rPr>
          <w:rFonts w:ascii="Arial" w:hAnsi="Arial" w:cs="Arial"/>
          <w:color w:val="000000"/>
        </w:rPr>
        <w:t>konzumovat</w:t>
      </w:r>
      <w:r w:rsidRPr="0076102C">
        <w:rPr>
          <w:rStyle w:val="apple-converted-space"/>
          <w:rFonts w:ascii="Arial" w:hAnsi="Arial" w:cs="Arial"/>
          <w:color w:val="000000"/>
        </w:rPr>
        <w:t> </w:t>
      </w:r>
      <w:r w:rsidRPr="0076102C">
        <w:rPr>
          <w:rStyle w:val="Siln"/>
          <w:rFonts w:ascii="Arial" w:hAnsi="Arial" w:cs="Arial"/>
          <w:color w:val="000000"/>
        </w:rPr>
        <w:t>méně než 2g sodíku</w:t>
      </w:r>
      <w:r w:rsidRPr="0076102C">
        <w:rPr>
          <w:rStyle w:val="apple-converted-space"/>
          <w:rFonts w:ascii="Arial" w:hAnsi="Arial" w:cs="Arial"/>
          <w:b/>
          <w:bCs/>
          <w:color w:val="000000"/>
        </w:rPr>
        <w:t> </w:t>
      </w:r>
      <w:r w:rsidRPr="0076102C">
        <w:rPr>
          <w:rFonts w:ascii="Arial" w:hAnsi="Arial" w:cs="Arial"/>
          <w:color w:val="000000"/>
        </w:rPr>
        <w:t>(= méně než 5g kuchyňské/ mořské soli) a</w:t>
      </w:r>
      <w:r w:rsidRPr="0076102C">
        <w:rPr>
          <w:rStyle w:val="apple-converted-space"/>
          <w:rFonts w:ascii="Arial" w:hAnsi="Arial" w:cs="Arial"/>
          <w:color w:val="000000"/>
        </w:rPr>
        <w:t> </w:t>
      </w:r>
      <w:r w:rsidRPr="0076102C">
        <w:rPr>
          <w:rStyle w:val="Siln"/>
          <w:rFonts w:ascii="Arial" w:hAnsi="Arial" w:cs="Arial"/>
          <w:color w:val="000000"/>
        </w:rPr>
        <w:t>více než 3,51g draslíku</w:t>
      </w:r>
      <w:r w:rsidRPr="0076102C">
        <w:rPr>
          <w:rStyle w:val="apple-converted-space"/>
          <w:rFonts w:ascii="Arial" w:hAnsi="Arial" w:cs="Arial"/>
          <w:color w:val="000000"/>
        </w:rPr>
        <w:t> </w:t>
      </w:r>
      <w:r w:rsidRPr="0076102C">
        <w:rPr>
          <w:rStyle w:val="Zvraznenie"/>
          <w:rFonts w:ascii="Arial" w:eastAsiaTheme="majorEastAsia" w:hAnsi="Arial" w:cs="Arial"/>
          <w:color w:val="000000"/>
        </w:rPr>
        <w:t>(1000mg = 1g).</w:t>
      </w:r>
    </w:p>
    <w:p w:rsidR="0076102C" w:rsidRPr="0076102C" w:rsidRDefault="0076102C" w:rsidP="0076102C">
      <w:pPr>
        <w:pStyle w:val="Normlnywebov"/>
        <w:shd w:val="clear" w:color="auto" w:fill="FFFFFF"/>
        <w:spacing w:before="0" w:beforeAutospacing="0" w:after="0" w:afterAutospacing="0"/>
        <w:rPr>
          <w:rFonts w:ascii="Arial" w:hAnsi="Arial" w:cs="Arial"/>
          <w:color w:val="000000"/>
        </w:rPr>
      </w:pPr>
      <w:r w:rsidRPr="0076102C">
        <w:rPr>
          <w:rFonts w:ascii="Arial" w:hAnsi="Arial" w:cs="Arial"/>
          <w:color w:val="000000"/>
          <w:u w:val="single"/>
        </w:rPr>
        <w:t>Lidé s vyšším příjmem sodíku a nižším příjmem draslíku by mohli být ohroženi rizikem zvýšeného krevního tlaku</w:t>
      </w:r>
      <w:proofErr w:type="gramStart"/>
      <w:r w:rsidRPr="0076102C">
        <w:rPr>
          <w:rFonts w:ascii="Arial" w:hAnsi="Arial" w:cs="Arial"/>
          <w:color w:val="000000"/>
          <w:u w:val="single"/>
        </w:rPr>
        <w:t>,.</w:t>
      </w:r>
      <w:proofErr w:type="gramEnd"/>
      <w:r w:rsidRPr="0076102C">
        <w:rPr>
          <w:rFonts w:ascii="Arial" w:hAnsi="Arial" w:cs="Arial"/>
          <w:color w:val="000000"/>
          <w:u w:val="single"/>
        </w:rPr>
        <w:t>Ten zvyšuje riziko vzniku onemocnění srdce a mozkové mrtvice.</w:t>
      </w:r>
    </w:p>
    <w:p w:rsidR="0076102C" w:rsidRPr="0076102C" w:rsidRDefault="0076102C" w:rsidP="0076102C">
      <w:pPr>
        <w:pStyle w:val="Normlnywebov"/>
        <w:shd w:val="clear" w:color="auto" w:fill="FFFFFF"/>
        <w:spacing w:before="0" w:beforeAutospacing="0" w:after="0" w:afterAutospacing="0"/>
        <w:rPr>
          <w:rFonts w:ascii="Arial" w:hAnsi="Arial" w:cs="Arial"/>
          <w:color w:val="000000"/>
        </w:rPr>
      </w:pPr>
      <w:proofErr w:type="gramStart"/>
      <w:r w:rsidRPr="0076102C">
        <w:rPr>
          <w:rStyle w:val="Siln"/>
          <w:rFonts w:ascii="Arial" w:hAnsi="Arial" w:cs="Arial"/>
          <w:color w:val="000000"/>
        </w:rPr>
        <w:lastRenderedPageBreak/>
        <w:t>Sodík</w:t>
      </w:r>
      <w:r w:rsidRPr="0076102C">
        <w:rPr>
          <w:rStyle w:val="apple-converted-space"/>
          <w:rFonts w:ascii="Arial" w:hAnsi="Arial" w:cs="Arial"/>
          <w:color w:val="000000"/>
        </w:rPr>
        <w:t> </w:t>
      </w:r>
      <w:r w:rsidRPr="0076102C">
        <w:rPr>
          <w:rFonts w:ascii="Arial" w:hAnsi="Arial" w:cs="Arial"/>
          <w:color w:val="000000"/>
        </w:rPr>
        <w:t>se přirozeně nachází v řadě potravin.</w:t>
      </w:r>
      <w:proofErr w:type="gramEnd"/>
      <w:r w:rsidRPr="0076102C">
        <w:rPr>
          <w:rFonts w:ascii="Arial" w:hAnsi="Arial" w:cs="Arial"/>
          <w:color w:val="000000"/>
        </w:rPr>
        <w:t xml:space="preserve"> </w:t>
      </w:r>
      <w:proofErr w:type="gramStart"/>
      <w:r w:rsidRPr="0076102C">
        <w:rPr>
          <w:rFonts w:ascii="Arial" w:hAnsi="Arial" w:cs="Arial"/>
          <w:color w:val="000000"/>
        </w:rPr>
        <w:t>Např.</w:t>
      </w:r>
      <w:proofErr w:type="gramEnd"/>
      <w:r w:rsidRPr="0076102C">
        <w:rPr>
          <w:rFonts w:ascii="Arial" w:hAnsi="Arial" w:cs="Arial"/>
          <w:color w:val="000000"/>
        </w:rPr>
        <w:t xml:space="preserve"> </w:t>
      </w:r>
      <w:proofErr w:type="gramStart"/>
      <w:r w:rsidRPr="0076102C">
        <w:rPr>
          <w:rFonts w:ascii="Arial" w:hAnsi="Arial" w:cs="Arial"/>
          <w:color w:val="000000"/>
        </w:rPr>
        <w:t>jde</w:t>
      </w:r>
      <w:proofErr w:type="gramEnd"/>
      <w:r w:rsidRPr="0076102C">
        <w:rPr>
          <w:rFonts w:ascii="Arial" w:hAnsi="Arial" w:cs="Arial"/>
          <w:color w:val="000000"/>
        </w:rPr>
        <w:t xml:space="preserve"> o následující potraviny: mléko a máslo (průměrně 50mg sodíku na 100g potraviny;</w:t>
      </w:r>
      <w:r w:rsidRPr="0076102C">
        <w:rPr>
          <w:rStyle w:val="apple-converted-space"/>
          <w:rFonts w:ascii="Arial" w:hAnsi="Arial" w:cs="Arial"/>
          <w:color w:val="000000"/>
        </w:rPr>
        <w:t> </w:t>
      </w:r>
      <w:r w:rsidRPr="0076102C">
        <w:rPr>
          <w:rStyle w:val="Zvraznenie"/>
          <w:rFonts w:ascii="Arial" w:eastAsiaTheme="majorEastAsia" w:hAnsi="Arial" w:cs="Arial"/>
          <w:color w:val="000000"/>
        </w:rPr>
        <w:t>tedy 1litr mléka = cca 500mg sodíku</w:t>
      </w:r>
      <w:r w:rsidRPr="0076102C">
        <w:rPr>
          <w:rFonts w:ascii="Arial" w:hAnsi="Arial" w:cs="Arial"/>
          <w:color w:val="000000"/>
        </w:rPr>
        <w:t>) a vejce (průměrně 80mg na 100g).</w:t>
      </w:r>
    </w:p>
    <w:p w:rsidR="0076102C" w:rsidRPr="0076102C" w:rsidRDefault="0076102C" w:rsidP="0076102C">
      <w:pPr>
        <w:pStyle w:val="Normlnywebov"/>
        <w:shd w:val="clear" w:color="auto" w:fill="FFFFFF"/>
        <w:spacing w:before="0" w:beforeAutospacing="0" w:after="0" w:afterAutospacing="0"/>
        <w:rPr>
          <w:rFonts w:ascii="Arial" w:hAnsi="Arial" w:cs="Arial"/>
          <w:color w:val="000000"/>
        </w:rPr>
      </w:pPr>
      <w:proofErr w:type="gramStart"/>
      <w:r w:rsidRPr="0076102C">
        <w:rPr>
          <w:rFonts w:ascii="Arial" w:hAnsi="Arial" w:cs="Arial"/>
          <w:color w:val="000000"/>
        </w:rPr>
        <w:t>Dále sodík ve vyšším množství obsahuje např.</w:t>
      </w:r>
      <w:proofErr w:type="gramEnd"/>
      <w:r w:rsidRPr="0076102C">
        <w:rPr>
          <w:rFonts w:ascii="Arial" w:hAnsi="Arial" w:cs="Arial"/>
          <w:color w:val="000000"/>
        </w:rPr>
        <w:t xml:space="preserve"> slanina (1,5g na 100g), popcorn (přibližně 1,5g na 100g), sójová omáčka (přibližně 7g na 100g omáčky), chleba (0,25g na 100g chleba).</w:t>
      </w:r>
    </w:p>
    <w:p w:rsidR="0076102C" w:rsidRPr="0076102C" w:rsidRDefault="0076102C" w:rsidP="0076102C">
      <w:pPr>
        <w:pStyle w:val="Normlnywebov"/>
        <w:shd w:val="clear" w:color="auto" w:fill="FFFFFF"/>
        <w:spacing w:before="0" w:beforeAutospacing="0" w:after="0" w:afterAutospacing="0"/>
        <w:rPr>
          <w:rFonts w:ascii="Arial" w:hAnsi="Arial" w:cs="Arial"/>
          <w:color w:val="000000"/>
        </w:rPr>
      </w:pPr>
      <w:r w:rsidRPr="0076102C">
        <w:rPr>
          <w:rFonts w:ascii="Arial" w:hAnsi="Arial" w:cs="Arial"/>
          <w:color w:val="000000"/>
        </w:rPr>
        <w:t> </w:t>
      </w:r>
    </w:p>
    <w:p w:rsidR="0076102C" w:rsidRPr="0076102C" w:rsidRDefault="0076102C" w:rsidP="0076102C">
      <w:pPr>
        <w:pStyle w:val="Normlnywebov"/>
        <w:shd w:val="clear" w:color="auto" w:fill="FFFFFF"/>
        <w:spacing w:before="0" w:beforeAutospacing="0" w:after="0" w:afterAutospacing="0"/>
        <w:rPr>
          <w:rFonts w:ascii="Arial" w:hAnsi="Arial" w:cs="Arial"/>
          <w:color w:val="000000"/>
        </w:rPr>
      </w:pPr>
      <w:proofErr w:type="gramStart"/>
      <w:r w:rsidRPr="0076102C">
        <w:rPr>
          <w:rStyle w:val="Siln"/>
          <w:rFonts w:ascii="Arial" w:hAnsi="Arial" w:cs="Arial"/>
          <w:color w:val="000000"/>
        </w:rPr>
        <w:t>Draslík</w:t>
      </w:r>
      <w:r w:rsidRPr="0076102C">
        <w:rPr>
          <w:rStyle w:val="apple-converted-space"/>
          <w:rFonts w:ascii="Arial" w:hAnsi="Arial" w:cs="Arial"/>
          <w:color w:val="000000"/>
        </w:rPr>
        <w:t> </w:t>
      </w:r>
      <w:r w:rsidRPr="0076102C">
        <w:rPr>
          <w:rFonts w:ascii="Arial" w:hAnsi="Arial" w:cs="Arial"/>
          <w:color w:val="000000"/>
        </w:rPr>
        <w:t>bohatě obsahují např.</w:t>
      </w:r>
      <w:proofErr w:type="gramEnd"/>
      <w:r w:rsidRPr="0076102C">
        <w:rPr>
          <w:rFonts w:ascii="Arial" w:hAnsi="Arial" w:cs="Arial"/>
          <w:color w:val="000000"/>
        </w:rPr>
        <w:t xml:space="preserve"> potraviny: hrách a fazole (přibližně 1,3g na 100g potraviny), ořechy (přibližně 0,6g na 100g), zelenina jako je špenát, petržel, hlávkové zelí (přibližně 0,55g na 100g potraviny) a ovoce, jako jsou banány, papája, datle (přibližne 0,3g na 100g potraviny). </w:t>
      </w:r>
      <w:proofErr w:type="gramStart"/>
      <w:r w:rsidRPr="0076102C">
        <w:rPr>
          <w:rFonts w:ascii="Arial" w:hAnsi="Arial" w:cs="Arial"/>
          <w:color w:val="000000"/>
        </w:rPr>
        <w:t>Zpracováním potravin se snižuje hladina draslíku, která je v nich obsažená.</w:t>
      </w:r>
      <w:proofErr w:type="gramEnd"/>
    </w:p>
    <w:p w:rsidR="0076102C" w:rsidRPr="0076102C" w:rsidRDefault="0076102C" w:rsidP="0076102C">
      <w:pPr>
        <w:pStyle w:val="Normlnywebov"/>
        <w:shd w:val="clear" w:color="auto" w:fill="FFFFFF"/>
        <w:spacing w:before="0" w:beforeAutospacing="0" w:after="0" w:afterAutospacing="0"/>
        <w:rPr>
          <w:rFonts w:ascii="Arial" w:hAnsi="Arial" w:cs="Arial"/>
          <w:color w:val="000000"/>
        </w:rPr>
      </w:pPr>
      <w:r w:rsidRPr="0076102C">
        <w:rPr>
          <w:rFonts w:ascii="Arial" w:hAnsi="Arial" w:cs="Arial"/>
          <w:color w:val="000000"/>
        </w:rPr>
        <w:t> </w:t>
      </w:r>
    </w:p>
    <w:p w:rsidR="0076102C" w:rsidRPr="0076102C" w:rsidRDefault="0076102C" w:rsidP="0076102C">
      <w:pPr>
        <w:pStyle w:val="Normlnywebov"/>
        <w:shd w:val="clear" w:color="auto" w:fill="FFFFFF"/>
        <w:spacing w:before="0" w:beforeAutospacing="0" w:after="0" w:afterAutospacing="0"/>
        <w:rPr>
          <w:rFonts w:ascii="Arial" w:hAnsi="Arial" w:cs="Arial"/>
          <w:color w:val="000000"/>
        </w:rPr>
      </w:pPr>
      <w:proofErr w:type="gramStart"/>
      <w:r w:rsidRPr="0076102C">
        <w:rPr>
          <w:rFonts w:ascii="Arial" w:hAnsi="Arial" w:cs="Arial"/>
          <w:color w:val="000000"/>
        </w:rPr>
        <w:t>Běžně lidé konzumují hodně sodíku a málo draslíku.</w:t>
      </w:r>
      <w:proofErr w:type="gramEnd"/>
    </w:p>
    <w:p w:rsidR="0076102C" w:rsidRPr="0076102C" w:rsidRDefault="0076102C" w:rsidP="0076102C">
      <w:pPr>
        <w:pStyle w:val="Nadpis1"/>
        <w:pBdr>
          <w:bottom w:val="single" w:sz="6" w:space="8" w:color="E1E1E1"/>
        </w:pBdr>
        <w:shd w:val="clear" w:color="auto" w:fill="FFFFFF"/>
        <w:spacing w:before="0" w:beforeAutospacing="0" w:after="150" w:afterAutospacing="0"/>
        <w:rPr>
          <w:rFonts w:ascii="Arial" w:hAnsi="Arial" w:cs="Arial"/>
          <w:b w:val="0"/>
          <w:bCs w:val="0"/>
          <w:color w:val="024981"/>
          <w:sz w:val="28"/>
          <w:szCs w:val="28"/>
        </w:rPr>
      </w:pPr>
    </w:p>
    <w:p w:rsidR="003045EA" w:rsidRPr="003045EA" w:rsidRDefault="003045EA" w:rsidP="003045EA">
      <w:pPr>
        <w:shd w:val="clear" w:color="auto" w:fill="FFFFFF"/>
        <w:spacing w:before="36" w:after="240" w:line="240" w:lineRule="auto"/>
        <w:jc w:val="both"/>
        <w:rPr>
          <w:rFonts w:ascii="Verdana" w:eastAsia="Times New Roman" w:hAnsi="Verdana" w:cs="Times New Roman"/>
          <w:color w:val="333333"/>
          <w:sz w:val="24"/>
          <w:szCs w:val="24"/>
        </w:rPr>
      </w:pPr>
      <w:proofErr w:type="gramStart"/>
      <w:r w:rsidRPr="003045EA">
        <w:rPr>
          <w:rFonts w:ascii="Verdana" w:eastAsia="Times New Roman" w:hAnsi="Verdana" w:cs="Times New Roman"/>
          <w:b/>
          <w:color w:val="333333"/>
          <w:sz w:val="24"/>
          <w:szCs w:val="24"/>
        </w:rPr>
        <w:t>Draslík</w:t>
      </w:r>
      <w:r w:rsidRPr="003045EA">
        <w:rPr>
          <w:rFonts w:ascii="Verdana" w:eastAsia="Times New Roman" w:hAnsi="Verdana" w:cs="Times New Roman"/>
          <w:color w:val="333333"/>
          <w:sz w:val="24"/>
          <w:szCs w:val="24"/>
        </w:rPr>
        <w:t xml:space="preserve"> je nejdůležitější ze všech alkalických prvků těla.</w:t>
      </w:r>
      <w:proofErr w:type="gramEnd"/>
      <w:r w:rsidRPr="003045EA">
        <w:rPr>
          <w:rFonts w:ascii="Verdana" w:eastAsia="Times New Roman" w:hAnsi="Verdana" w:cs="Times New Roman"/>
          <w:color w:val="333333"/>
          <w:sz w:val="24"/>
          <w:szCs w:val="24"/>
        </w:rPr>
        <w:t xml:space="preserve"> </w:t>
      </w:r>
      <w:proofErr w:type="gramStart"/>
      <w:r w:rsidRPr="003045EA">
        <w:rPr>
          <w:rFonts w:ascii="Verdana" w:eastAsia="Times New Roman" w:hAnsi="Verdana" w:cs="Times New Roman"/>
          <w:color w:val="333333"/>
          <w:sz w:val="24"/>
          <w:szCs w:val="24"/>
        </w:rPr>
        <w:t>Je nezbytný pro přesnou funkci kardiovaskulárního systému, pro svalový tonus, k udržení rovnovážného stavu tekutin v organismu, pro mnoho enzymů, pro přeměnu glukózy v energii - glykogen, k udržování rovnováhy kyselin.</w:t>
      </w:r>
      <w:proofErr w:type="gramEnd"/>
    </w:p>
    <w:p w:rsidR="003045EA" w:rsidRPr="003045EA" w:rsidRDefault="003045EA" w:rsidP="003045EA">
      <w:pPr>
        <w:shd w:val="clear" w:color="auto" w:fill="FFFFFF"/>
        <w:spacing w:before="36" w:after="240" w:line="240" w:lineRule="auto"/>
        <w:jc w:val="both"/>
        <w:rPr>
          <w:rFonts w:ascii="Verdana" w:eastAsia="Times New Roman" w:hAnsi="Verdana" w:cs="Times New Roman"/>
          <w:color w:val="333333"/>
          <w:sz w:val="24"/>
          <w:szCs w:val="24"/>
        </w:rPr>
      </w:pPr>
      <w:r w:rsidRPr="003045EA">
        <w:rPr>
          <w:rFonts w:ascii="Verdana" w:eastAsia="Times New Roman" w:hAnsi="Verdana" w:cs="Times New Roman"/>
          <w:color w:val="333333"/>
          <w:sz w:val="24"/>
          <w:szCs w:val="24"/>
        </w:rPr>
        <w:t>Zásobárny draslíku: svaly, mozek, nervy, kostní morek, pokožka, žaludeční a střevní sliznice, ledviny, játra.</w:t>
      </w:r>
    </w:p>
    <w:p w:rsidR="003045EA" w:rsidRPr="003045EA" w:rsidRDefault="003045EA" w:rsidP="003045EA">
      <w:pPr>
        <w:shd w:val="clear" w:color="auto" w:fill="FFFFFF"/>
        <w:spacing w:before="36" w:after="240" w:line="240" w:lineRule="auto"/>
        <w:jc w:val="both"/>
        <w:rPr>
          <w:rFonts w:ascii="Verdana" w:eastAsia="Times New Roman" w:hAnsi="Verdana" w:cs="Times New Roman"/>
          <w:color w:val="333333"/>
          <w:sz w:val="24"/>
          <w:szCs w:val="24"/>
        </w:rPr>
      </w:pPr>
      <w:r w:rsidRPr="003045EA">
        <w:rPr>
          <w:rFonts w:ascii="Verdana" w:eastAsia="Times New Roman" w:hAnsi="Verdana" w:cs="Times New Roman"/>
          <w:color w:val="333333"/>
          <w:sz w:val="24"/>
          <w:szCs w:val="24"/>
        </w:rPr>
        <w:t>Úbytek draslíku ve výživě způsobuje:</w:t>
      </w:r>
    </w:p>
    <w:p w:rsidR="003045EA" w:rsidRPr="003045EA" w:rsidRDefault="003045EA" w:rsidP="003045EA">
      <w:pPr>
        <w:numPr>
          <w:ilvl w:val="0"/>
          <w:numId w:val="3"/>
        </w:numPr>
        <w:shd w:val="clear" w:color="auto" w:fill="FFFFFF"/>
        <w:spacing w:before="100" w:beforeAutospacing="1" w:after="100" w:afterAutospacing="1" w:line="240" w:lineRule="auto"/>
        <w:jc w:val="both"/>
        <w:rPr>
          <w:rFonts w:ascii="Verdana" w:eastAsia="Times New Roman" w:hAnsi="Verdana" w:cs="Times New Roman"/>
          <w:color w:val="333333"/>
          <w:sz w:val="24"/>
          <w:szCs w:val="24"/>
        </w:rPr>
      </w:pPr>
      <w:r w:rsidRPr="003045EA">
        <w:rPr>
          <w:rFonts w:ascii="Verdana" w:eastAsia="Times New Roman" w:hAnsi="Verdana" w:cs="Times New Roman"/>
          <w:color w:val="333333"/>
          <w:sz w:val="24"/>
          <w:szCs w:val="24"/>
        </w:rPr>
        <w:t>cukroví, rafinované sladkosti, osmažené brambůrky</w:t>
      </w:r>
    </w:p>
    <w:p w:rsidR="003045EA" w:rsidRPr="003045EA" w:rsidRDefault="003045EA" w:rsidP="003045EA">
      <w:pPr>
        <w:numPr>
          <w:ilvl w:val="0"/>
          <w:numId w:val="3"/>
        </w:numPr>
        <w:shd w:val="clear" w:color="auto" w:fill="FFFFFF"/>
        <w:spacing w:before="100" w:beforeAutospacing="1" w:after="100" w:afterAutospacing="1" w:line="240" w:lineRule="auto"/>
        <w:jc w:val="both"/>
        <w:rPr>
          <w:rFonts w:ascii="Verdana" w:eastAsia="Times New Roman" w:hAnsi="Verdana" w:cs="Times New Roman"/>
          <w:color w:val="333333"/>
          <w:sz w:val="24"/>
          <w:szCs w:val="24"/>
        </w:rPr>
      </w:pPr>
      <w:r w:rsidRPr="003045EA">
        <w:rPr>
          <w:rFonts w:ascii="Verdana" w:eastAsia="Times New Roman" w:hAnsi="Verdana" w:cs="Times New Roman"/>
          <w:color w:val="333333"/>
          <w:sz w:val="24"/>
          <w:szCs w:val="24"/>
        </w:rPr>
        <w:t>podávání diuretik, kortizonu, aspirinu, tablet na snížení váhy</w:t>
      </w:r>
    </w:p>
    <w:p w:rsidR="003045EA" w:rsidRPr="003045EA" w:rsidRDefault="003045EA" w:rsidP="003045EA">
      <w:pPr>
        <w:shd w:val="clear" w:color="auto" w:fill="FFFFFF"/>
        <w:spacing w:before="36" w:after="240" w:line="240" w:lineRule="auto"/>
        <w:jc w:val="both"/>
        <w:rPr>
          <w:rFonts w:ascii="Verdana" w:eastAsia="Times New Roman" w:hAnsi="Verdana" w:cs="Times New Roman"/>
          <w:color w:val="333333"/>
          <w:sz w:val="24"/>
          <w:szCs w:val="24"/>
        </w:rPr>
      </w:pPr>
      <w:proofErr w:type="gramStart"/>
      <w:r w:rsidRPr="003045EA">
        <w:rPr>
          <w:rFonts w:ascii="Verdana" w:eastAsia="Times New Roman" w:hAnsi="Verdana" w:cs="Times New Roman"/>
          <w:color w:val="333333"/>
          <w:sz w:val="24"/>
          <w:szCs w:val="24"/>
        </w:rPr>
        <w:t>Při nedostatku draslíku se zvyšuje krevní tlak a poškozuje srdce.</w:t>
      </w:r>
      <w:proofErr w:type="gramEnd"/>
      <w:r w:rsidRPr="003045EA">
        <w:rPr>
          <w:rFonts w:ascii="Verdana" w:eastAsia="Times New Roman" w:hAnsi="Verdana" w:cs="Times New Roman"/>
          <w:color w:val="333333"/>
          <w:sz w:val="24"/>
          <w:szCs w:val="24"/>
        </w:rPr>
        <w:t xml:space="preserve"> Srdeční mrtvice u osob mladších 50 let často není zapříčiněna krevní sraženinou, ale nedostatkem draslíku.</w:t>
      </w:r>
    </w:p>
    <w:p w:rsidR="003045EA" w:rsidRPr="003045EA" w:rsidRDefault="003045EA" w:rsidP="003045EA">
      <w:pPr>
        <w:shd w:val="clear" w:color="auto" w:fill="FFFFFF"/>
        <w:spacing w:before="36" w:after="240" w:line="240" w:lineRule="auto"/>
        <w:jc w:val="both"/>
        <w:rPr>
          <w:rFonts w:ascii="Verdana" w:eastAsia="Times New Roman" w:hAnsi="Verdana" w:cs="Times New Roman"/>
          <w:color w:val="333333"/>
          <w:sz w:val="24"/>
          <w:szCs w:val="24"/>
        </w:rPr>
      </w:pPr>
      <w:proofErr w:type="gramStart"/>
      <w:r w:rsidRPr="003045EA">
        <w:rPr>
          <w:rFonts w:ascii="Verdana" w:eastAsia="Times New Roman" w:hAnsi="Verdana" w:cs="Times New Roman"/>
          <w:color w:val="333333"/>
          <w:sz w:val="24"/>
          <w:szCs w:val="24"/>
        </w:rPr>
        <w:t>Od</w:t>
      </w:r>
      <w:proofErr w:type="gramEnd"/>
      <w:r w:rsidRPr="003045EA">
        <w:rPr>
          <w:rFonts w:ascii="Verdana" w:eastAsia="Times New Roman" w:hAnsi="Verdana" w:cs="Times New Roman"/>
          <w:color w:val="333333"/>
          <w:sz w:val="24"/>
          <w:szCs w:val="24"/>
        </w:rPr>
        <w:t xml:space="preserve"> roku 1910, kdy byl vynalezen stroj na vymílání mouky, je častější výskyt srdeční mrtvice. </w:t>
      </w:r>
      <w:proofErr w:type="gramStart"/>
      <w:r w:rsidRPr="003045EA">
        <w:rPr>
          <w:rFonts w:ascii="Verdana" w:eastAsia="Times New Roman" w:hAnsi="Verdana" w:cs="Times New Roman"/>
          <w:color w:val="333333"/>
          <w:sz w:val="24"/>
          <w:szCs w:val="24"/>
        </w:rPr>
        <w:t>Jednou z příčin je právě nahrazení celozrnné mouky moukou bílou, které chybí vitamín E, hořčík a draslík.</w:t>
      </w:r>
      <w:proofErr w:type="gramEnd"/>
    </w:p>
    <w:p w:rsidR="003045EA" w:rsidRPr="003045EA" w:rsidRDefault="003045EA" w:rsidP="003045EA">
      <w:pPr>
        <w:shd w:val="clear" w:color="auto" w:fill="FFFFFF"/>
        <w:spacing w:before="36" w:after="240" w:line="240" w:lineRule="auto"/>
        <w:jc w:val="both"/>
        <w:rPr>
          <w:rFonts w:ascii="Verdana" w:eastAsia="Times New Roman" w:hAnsi="Verdana" w:cs="Times New Roman"/>
          <w:color w:val="333333"/>
          <w:sz w:val="24"/>
          <w:szCs w:val="24"/>
        </w:rPr>
      </w:pPr>
      <w:proofErr w:type="gramStart"/>
      <w:r w:rsidRPr="003045EA">
        <w:rPr>
          <w:rFonts w:ascii="Verdana" w:eastAsia="Times New Roman" w:hAnsi="Verdana" w:cs="Times New Roman"/>
          <w:color w:val="333333"/>
          <w:sz w:val="24"/>
          <w:szCs w:val="24"/>
        </w:rPr>
        <w:t>Organismus je schopen udržet draslík jen za přítomnosti hořčíku.</w:t>
      </w:r>
      <w:proofErr w:type="gramEnd"/>
    </w:p>
    <w:tbl>
      <w:tblPr>
        <w:tblW w:w="0" w:type="auto"/>
        <w:tblCellSpacing w:w="12" w:type="dxa"/>
        <w:tblInd w:w="720" w:type="dxa"/>
        <w:shd w:val="clear" w:color="auto" w:fill="FFFFFF"/>
        <w:tblCellMar>
          <w:top w:w="24" w:type="dxa"/>
          <w:left w:w="24" w:type="dxa"/>
          <w:bottom w:w="24" w:type="dxa"/>
          <w:right w:w="24" w:type="dxa"/>
        </w:tblCellMar>
        <w:tblLook w:val="04A0" w:firstRow="1" w:lastRow="0" w:firstColumn="1" w:lastColumn="0" w:noHBand="0" w:noVBand="1"/>
      </w:tblPr>
      <w:tblGrid>
        <w:gridCol w:w="3201"/>
        <w:gridCol w:w="1010"/>
      </w:tblGrid>
      <w:tr w:rsidR="003045EA" w:rsidRPr="003045EA" w:rsidTr="007143A6">
        <w:trPr>
          <w:tblCellSpacing w:w="12" w:type="dxa"/>
        </w:trPr>
        <w:tc>
          <w:tcPr>
            <w:tcW w:w="0" w:type="auto"/>
            <w:gridSpan w:val="2"/>
            <w:shd w:val="clear" w:color="auto" w:fill="FFFFFF"/>
            <w:hideMark/>
          </w:tcPr>
          <w:p w:rsidR="003045EA" w:rsidRPr="003045EA" w:rsidRDefault="003045EA" w:rsidP="003045EA">
            <w:pPr>
              <w:spacing w:after="0" w:line="240" w:lineRule="auto"/>
              <w:jc w:val="both"/>
              <w:rPr>
                <w:rFonts w:ascii="Verdana" w:eastAsia="Times New Roman" w:hAnsi="Verdana" w:cs="Times New Roman"/>
                <w:color w:val="333333"/>
                <w:sz w:val="24"/>
                <w:szCs w:val="24"/>
              </w:rPr>
            </w:pPr>
            <w:r w:rsidRPr="003045EA">
              <w:rPr>
                <w:rFonts w:ascii="Verdana" w:eastAsia="Times New Roman" w:hAnsi="Verdana" w:cs="Times New Roman"/>
                <w:b/>
                <w:bCs/>
                <w:color w:val="333333"/>
                <w:sz w:val="24"/>
                <w:szCs w:val="24"/>
              </w:rPr>
              <w:t>Obsah draslíku v mg/100 g</w:t>
            </w:r>
          </w:p>
        </w:tc>
      </w:tr>
      <w:tr w:rsidR="003045EA" w:rsidRPr="003045EA" w:rsidTr="007143A6">
        <w:trPr>
          <w:tblCellSpacing w:w="12" w:type="dxa"/>
        </w:trPr>
        <w:tc>
          <w:tcPr>
            <w:tcW w:w="0" w:type="auto"/>
            <w:shd w:val="clear" w:color="auto" w:fill="FFFFFF"/>
            <w:vAlign w:val="center"/>
            <w:hideMark/>
          </w:tcPr>
          <w:p w:rsidR="003045EA" w:rsidRPr="003045EA" w:rsidRDefault="003045EA" w:rsidP="003045EA">
            <w:pPr>
              <w:spacing w:after="0" w:line="240" w:lineRule="auto"/>
              <w:jc w:val="both"/>
              <w:rPr>
                <w:rFonts w:ascii="Verdana" w:eastAsia="Times New Roman" w:hAnsi="Verdana" w:cs="Times New Roman"/>
                <w:color w:val="333333"/>
                <w:sz w:val="24"/>
                <w:szCs w:val="24"/>
              </w:rPr>
            </w:pPr>
            <w:r w:rsidRPr="003045EA">
              <w:rPr>
                <w:rFonts w:ascii="Verdana" w:eastAsia="Times New Roman" w:hAnsi="Verdana" w:cs="Times New Roman"/>
                <w:color w:val="333333"/>
                <w:sz w:val="24"/>
                <w:szCs w:val="24"/>
              </w:rPr>
              <w:t>vařené loupané brambory</w:t>
            </w:r>
          </w:p>
        </w:tc>
        <w:tc>
          <w:tcPr>
            <w:tcW w:w="0" w:type="auto"/>
            <w:shd w:val="clear" w:color="auto" w:fill="FFFFFF"/>
            <w:vAlign w:val="center"/>
            <w:hideMark/>
          </w:tcPr>
          <w:p w:rsidR="003045EA" w:rsidRPr="003045EA" w:rsidRDefault="003045EA" w:rsidP="003045EA">
            <w:pPr>
              <w:spacing w:after="0" w:line="240" w:lineRule="auto"/>
              <w:jc w:val="both"/>
              <w:rPr>
                <w:rFonts w:ascii="Verdana" w:eastAsia="Times New Roman" w:hAnsi="Verdana" w:cs="Times New Roman"/>
                <w:color w:val="333333"/>
                <w:sz w:val="24"/>
                <w:szCs w:val="24"/>
              </w:rPr>
            </w:pPr>
            <w:r w:rsidRPr="003045EA">
              <w:rPr>
                <w:rFonts w:ascii="Verdana" w:eastAsia="Times New Roman" w:hAnsi="Verdana" w:cs="Times New Roman"/>
                <w:color w:val="333333"/>
                <w:sz w:val="24"/>
                <w:szCs w:val="24"/>
              </w:rPr>
              <w:t>658 mg</w:t>
            </w:r>
          </w:p>
        </w:tc>
      </w:tr>
      <w:tr w:rsidR="003045EA" w:rsidRPr="003045EA" w:rsidTr="007143A6">
        <w:trPr>
          <w:tblCellSpacing w:w="12" w:type="dxa"/>
        </w:trPr>
        <w:tc>
          <w:tcPr>
            <w:tcW w:w="0" w:type="auto"/>
            <w:shd w:val="clear" w:color="auto" w:fill="FFFFFF"/>
            <w:vAlign w:val="center"/>
            <w:hideMark/>
          </w:tcPr>
          <w:p w:rsidR="003045EA" w:rsidRPr="003045EA" w:rsidRDefault="003045EA" w:rsidP="003045EA">
            <w:pPr>
              <w:spacing w:after="0" w:line="240" w:lineRule="auto"/>
              <w:jc w:val="both"/>
              <w:rPr>
                <w:rFonts w:ascii="Verdana" w:eastAsia="Times New Roman" w:hAnsi="Verdana" w:cs="Times New Roman"/>
                <w:color w:val="333333"/>
                <w:sz w:val="24"/>
                <w:szCs w:val="24"/>
              </w:rPr>
            </w:pPr>
            <w:r w:rsidRPr="003045EA">
              <w:rPr>
                <w:rFonts w:ascii="Verdana" w:eastAsia="Times New Roman" w:hAnsi="Verdana" w:cs="Times New Roman"/>
                <w:color w:val="333333"/>
                <w:sz w:val="24"/>
                <w:szCs w:val="24"/>
              </w:rPr>
              <w:t>jablka</w:t>
            </w:r>
          </w:p>
        </w:tc>
        <w:tc>
          <w:tcPr>
            <w:tcW w:w="0" w:type="auto"/>
            <w:shd w:val="clear" w:color="auto" w:fill="FFFFFF"/>
            <w:vAlign w:val="center"/>
            <w:hideMark/>
          </w:tcPr>
          <w:p w:rsidR="003045EA" w:rsidRPr="003045EA" w:rsidRDefault="003045EA" w:rsidP="003045EA">
            <w:pPr>
              <w:spacing w:after="0" w:line="240" w:lineRule="auto"/>
              <w:jc w:val="both"/>
              <w:rPr>
                <w:rFonts w:ascii="Verdana" w:eastAsia="Times New Roman" w:hAnsi="Verdana" w:cs="Times New Roman"/>
                <w:color w:val="333333"/>
                <w:sz w:val="24"/>
                <w:szCs w:val="24"/>
              </w:rPr>
            </w:pPr>
            <w:r w:rsidRPr="003045EA">
              <w:rPr>
                <w:rFonts w:ascii="Verdana" w:eastAsia="Times New Roman" w:hAnsi="Verdana" w:cs="Times New Roman"/>
                <w:color w:val="333333"/>
                <w:sz w:val="24"/>
                <w:szCs w:val="24"/>
              </w:rPr>
              <w:t>100 mg</w:t>
            </w:r>
          </w:p>
        </w:tc>
      </w:tr>
      <w:tr w:rsidR="003045EA" w:rsidRPr="003045EA" w:rsidTr="007143A6">
        <w:trPr>
          <w:tblCellSpacing w:w="12" w:type="dxa"/>
        </w:trPr>
        <w:tc>
          <w:tcPr>
            <w:tcW w:w="0" w:type="auto"/>
            <w:shd w:val="clear" w:color="auto" w:fill="FFFFFF"/>
            <w:vAlign w:val="center"/>
            <w:hideMark/>
          </w:tcPr>
          <w:p w:rsidR="003045EA" w:rsidRPr="003045EA" w:rsidRDefault="003045EA" w:rsidP="003045EA">
            <w:pPr>
              <w:spacing w:after="0" w:line="240" w:lineRule="auto"/>
              <w:jc w:val="both"/>
              <w:rPr>
                <w:rFonts w:ascii="Verdana" w:eastAsia="Times New Roman" w:hAnsi="Verdana" w:cs="Times New Roman"/>
                <w:color w:val="333333"/>
                <w:sz w:val="24"/>
                <w:szCs w:val="24"/>
              </w:rPr>
            </w:pPr>
            <w:r w:rsidRPr="003045EA">
              <w:rPr>
                <w:rFonts w:ascii="Verdana" w:eastAsia="Times New Roman" w:hAnsi="Verdana" w:cs="Times New Roman"/>
                <w:color w:val="333333"/>
                <w:sz w:val="24"/>
                <w:szCs w:val="24"/>
              </w:rPr>
              <w:t>banán</w:t>
            </w:r>
          </w:p>
        </w:tc>
        <w:tc>
          <w:tcPr>
            <w:tcW w:w="0" w:type="auto"/>
            <w:shd w:val="clear" w:color="auto" w:fill="FFFFFF"/>
            <w:vAlign w:val="center"/>
            <w:hideMark/>
          </w:tcPr>
          <w:p w:rsidR="003045EA" w:rsidRPr="003045EA" w:rsidRDefault="003045EA" w:rsidP="003045EA">
            <w:pPr>
              <w:spacing w:after="0" w:line="240" w:lineRule="auto"/>
              <w:jc w:val="both"/>
              <w:rPr>
                <w:rFonts w:ascii="Verdana" w:eastAsia="Times New Roman" w:hAnsi="Verdana" w:cs="Times New Roman"/>
                <w:color w:val="333333"/>
                <w:sz w:val="24"/>
                <w:szCs w:val="24"/>
              </w:rPr>
            </w:pPr>
            <w:r w:rsidRPr="003045EA">
              <w:rPr>
                <w:rFonts w:ascii="Verdana" w:eastAsia="Times New Roman" w:hAnsi="Verdana" w:cs="Times New Roman"/>
                <w:color w:val="333333"/>
                <w:sz w:val="24"/>
                <w:szCs w:val="24"/>
              </w:rPr>
              <w:t>350 mg</w:t>
            </w:r>
          </w:p>
        </w:tc>
      </w:tr>
      <w:tr w:rsidR="003045EA" w:rsidRPr="003045EA" w:rsidTr="007143A6">
        <w:trPr>
          <w:tblCellSpacing w:w="12" w:type="dxa"/>
        </w:trPr>
        <w:tc>
          <w:tcPr>
            <w:tcW w:w="0" w:type="auto"/>
            <w:shd w:val="clear" w:color="auto" w:fill="FFFFFF"/>
            <w:vAlign w:val="center"/>
            <w:hideMark/>
          </w:tcPr>
          <w:p w:rsidR="003045EA" w:rsidRPr="003045EA" w:rsidRDefault="003045EA" w:rsidP="003045EA">
            <w:pPr>
              <w:spacing w:after="0" w:line="240" w:lineRule="auto"/>
              <w:jc w:val="both"/>
              <w:rPr>
                <w:rFonts w:ascii="Verdana" w:eastAsia="Times New Roman" w:hAnsi="Verdana" w:cs="Times New Roman"/>
                <w:color w:val="333333"/>
                <w:sz w:val="24"/>
                <w:szCs w:val="24"/>
              </w:rPr>
            </w:pPr>
            <w:r w:rsidRPr="003045EA">
              <w:rPr>
                <w:rFonts w:ascii="Verdana" w:eastAsia="Times New Roman" w:hAnsi="Verdana" w:cs="Times New Roman"/>
                <w:color w:val="333333"/>
                <w:sz w:val="24"/>
                <w:szCs w:val="24"/>
              </w:rPr>
              <w:t>houby</w:t>
            </w:r>
          </w:p>
        </w:tc>
        <w:tc>
          <w:tcPr>
            <w:tcW w:w="0" w:type="auto"/>
            <w:shd w:val="clear" w:color="auto" w:fill="FFFFFF"/>
            <w:vAlign w:val="center"/>
            <w:hideMark/>
          </w:tcPr>
          <w:p w:rsidR="003045EA" w:rsidRPr="003045EA" w:rsidRDefault="003045EA" w:rsidP="003045EA">
            <w:pPr>
              <w:spacing w:after="0" w:line="240" w:lineRule="auto"/>
              <w:jc w:val="both"/>
              <w:rPr>
                <w:rFonts w:ascii="Verdana" w:eastAsia="Times New Roman" w:hAnsi="Verdana" w:cs="Times New Roman"/>
                <w:color w:val="333333"/>
                <w:sz w:val="24"/>
                <w:szCs w:val="24"/>
              </w:rPr>
            </w:pPr>
            <w:r w:rsidRPr="003045EA">
              <w:rPr>
                <w:rFonts w:ascii="Verdana" w:eastAsia="Times New Roman" w:hAnsi="Verdana" w:cs="Times New Roman"/>
                <w:color w:val="333333"/>
                <w:sz w:val="24"/>
                <w:szCs w:val="24"/>
              </w:rPr>
              <w:t>467 mg</w:t>
            </w:r>
          </w:p>
        </w:tc>
      </w:tr>
      <w:tr w:rsidR="003045EA" w:rsidRPr="003045EA" w:rsidTr="007143A6">
        <w:trPr>
          <w:tblCellSpacing w:w="12" w:type="dxa"/>
        </w:trPr>
        <w:tc>
          <w:tcPr>
            <w:tcW w:w="0" w:type="auto"/>
            <w:shd w:val="clear" w:color="auto" w:fill="FFFFFF"/>
            <w:vAlign w:val="center"/>
            <w:hideMark/>
          </w:tcPr>
          <w:p w:rsidR="003045EA" w:rsidRPr="003045EA" w:rsidRDefault="003045EA" w:rsidP="003045EA">
            <w:pPr>
              <w:spacing w:after="0" w:line="240" w:lineRule="auto"/>
              <w:jc w:val="both"/>
              <w:rPr>
                <w:rFonts w:ascii="Verdana" w:eastAsia="Times New Roman" w:hAnsi="Verdana" w:cs="Times New Roman"/>
                <w:color w:val="333333"/>
                <w:sz w:val="24"/>
                <w:szCs w:val="24"/>
              </w:rPr>
            </w:pPr>
            <w:r w:rsidRPr="003045EA">
              <w:rPr>
                <w:rFonts w:ascii="Verdana" w:eastAsia="Times New Roman" w:hAnsi="Verdana" w:cs="Times New Roman"/>
                <w:color w:val="333333"/>
                <w:sz w:val="24"/>
                <w:szCs w:val="24"/>
              </w:rPr>
              <w:t>čerstvý hrášek</w:t>
            </w:r>
          </w:p>
        </w:tc>
        <w:tc>
          <w:tcPr>
            <w:tcW w:w="0" w:type="auto"/>
            <w:shd w:val="clear" w:color="auto" w:fill="FFFFFF"/>
            <w:vAlign w:val="center"/>
            <w:hideMark/>
          </w:tcPr>
          <w:p w:rsidR="003045EA" w:rsidRPr="003045EA" w:rsidRDefault="003045EA" w:rsidP="003045EA">
            <w:pPr>
              <w:spacing w:after="0" w:line="240" w:lineRule="auto"/>
              <w:jc w:val="both"/>
              <w:rPr>
                <w:rFonts w:ascii="Verdana" w:eastAsia="Times New Roman" w:hAnsi="Verdana" w:cs="Times New Roman"/>
                <w:color w:val="333333"/>
                <w:sz w:val="24"/>
                <w:szCs w:val="24"/>
              </w:rPr>
            </w:pPr>
            <w:r w:rsidRPr="003045EA">
              <w:rPr>
                <w:rFonts w:ascii="Verdana" w:eastAsia="Times New Roman" w:hAnsi="Verdana" w:cs="Times New Roman"/>
                <w:color w:val="333333"/>
                <w:sz w:val="24"/>
                <w:szCs w:val="24"/>
              </w:rPr>
              <w:t>342 mg</w:t>
            </w:r>
          </w:p>
        </w:tc>
      </w:tr>
      <w:tr w:rsidR="003045EA" w:rsidRPr="003045EA" w:rsidTr="007143A6">
        <w:trPr>
          <w:tblCellSpacing w:w="12" w:type="dxa"/>
        </w:trPr>
        <w:tc>
          <w:tcPr>
            <w:tcW w:w="0" w:type="auto"/>
            <w:shd w:val="clear" w:color="auto" w:fill="FFFFFF"/>
            <w:vAlign w:val="center"/>
            <w:hideMark/>
          </w:tcPr>
          <w:p w:rsidR="003045EA" w:rsidRPr="003045EA" w:rsidRDefault="003045EA" w:rsidP="003045EA">
            <w:pPr>
              <w:spacing w:after="0" w:line="240" w:lineRule="auto"/>
              <w:jc w:val="both"/>
              <w:rPr>
                <w:rFonts w:ascii="Verdana" w:eastAsia="Times New Roman" w:hAnsi="Verdana" w:cs="Times New Roman"/>
                <w:color w:val="333333"/>
                <w:sz w:val="24"/>
                <w:szCs w:val="24"/>
              </w:rPr>
            </w:pPr>
            <w:r w:rsidRPr="003045EA">
              <w:rPr>
                <w:rFonts w:ascii="Verdana" w:eastAsia="Times New Roman" w:hAnsi="Verdana" w:cs="Times New Roman"/>
                <w:color w:val="333333"/>
                <w:sz w:val="24"/>
                <w:szCs w:val="24"/>
              </w:rPr>
              <w:t>datle</w:t>
            </w:r>
          </w:p>
        </w:tc>
        <w:tc>
          <w:tcPr>
            <w:tcW w:w="0" w:type="auto"/>
            <w:shd w:val="clear" w:color="auto" w:fill="FFFFFF"/>
            <w:vAlign w:val="center"/>
            <w:hideMark/>
          </w:tcPr>
          <w:p w:rsidR="003045EA" w:rsidRPr="003045EA" w:rsidRDefault="003045EA" w:rsidP="003045EA">
            <w:pPr>
              <w:spacing w:after="0" w:line="240" w:lineRule="auto"/>
              <w:jc w:val="both"/>
              <w:rPr>
                <w:rFonts w:ascii="Verdana" w:eastAsia="Times New Roman" w:hAnsi="Verdana" w:cs="Times New Roman"/>
                <w:color w:val="333333"/>
                <w:sz w:val="24"/>
                <w:szCs w:val="24"/>
              </w:rPr>
            </w:pPr>
            <w:r w:rsidRPr="003045EA">
              <w:rPr>
                <w:rFonts w:ascii="Verdana" w:eastAsia="Times New Roman" w:hAnsi="Verdana" w:cs="Times New Roman"/>
                <w:color w:val="333333"/>
                <w:sz w:val="24"/>
                <w:szCs w:val="24"/>
              </w:rPr>
              <w:t>730 mg</w:t>
            </w:r>
          </w:p>
        </w:tc>
      </w:tr>
      <w:tr w:rsidR="003045EA" w:rsidRPr="003045EA" w:rsidTr="007143A6">
        <w:trPr>
          <w:tblCellSpacing w:w="12" w:type="dxa"/>
        </w:trPr>
        <w:tc>
          <w:tcPr>
            <w:tcW w:w="0" w:type="auto"/>
            <w:shd w:val="clear" w:color="auto" w:fill="FFFFFF"/>
            <w:vAlign w:val="center"/>
            <w:hideMark/>
          </w:tcPr>
          <w:p w:rsidR="003045EA" w:rsidRPr="003045EA" w:rsidRDefault="003045EA" w:rsidP="003045EA">
            <w:pPr>
              <w:spacing w:after="0" w:line="240" w:lineRule="auto"/>
              <w:jc w:val="both"/>
              <w:rPr>
                <w:rFonts w:ascii="Verdana" w:eastAsia="Times New Roman" w:hAnsi="Verdana" w:cs="Times New Roman"/>
                <w:color w:val="333333"/>
                <w:sz w:val="24"/>
                <w:szCs w:val="24"/>
              </w:rPr>
            </w:pPr>
            <w:r w:rsidRPr="003045EA">
              <w:rPr>
                <w:rFonts w:ascii="Verdana" w:eastAsia="Times New Roman" w:hAnsi="Verdana" w:cs="Times New Roman"/>
                <w:color w:val="333333"/>
                <w:sz w:val="24"/>
                <w:szCs w:val="24"/>
              </w:rPr>
              <w:t>obilné klíčky</w:t>
            </w:r>
          </w:p>
        </w:tc>
        <w:tc>
          <w:tcPr>
            <w:tcW w:w="0" w:type="auto"/>
            <w:shd w:val="clear" w:color="auto" w:fill="FFFFFF"/>
            <w:vAlign w:val="center"/>
            <w:hideMark/>
          </w:tcPr>
          <w:p w:rsidR="003045EA" w:rsidRPr="003045EA" w:rsidRDefault="003045EA" w:rsidP="003045EA">
            <w:pPr>
              <w:spacing w:after="0" w:line="240" w:lineRule="auto"/>
              <w:jc w:val="both"/>
              <w:rPr>
                <w:rFonts w:ascii="Verdana" w:eastAsia="Times New Roman" w:hAnsi="Verdana" w:cs="Times New Roman"/>
                <w:color w:val="333333"/>
                <w:sz w:val="24"/>
                <w:szCs w:val="24"/>
              </w:rPr>
            </w:pPr>
            <w:r w:rsidRPr="003045EA">
              <w:rPr>
                <w:rFonts w:ascii="Verdana" w:eastAsia="Times New Roman" w:hAnsi="Verdana" w:cs="Times New Roman"/>
                <w:color w:val="333333"/>
                <w:sz w:val="24"/>
                <w:szCs w:val="24"/>
              </w:rPr>
              <w:t>809 mg</w:t>
            </w:r>
          </w:p>
        </w:tc>
      </w:tr>
      <w:tr w:rsidR="003045EA" w:rsidRPr="003045EA" w:rsidTr="007143A6">
        <w:trPr>
          <w:tblCellSpacing w:w="12" w:type="dxa"/>
        </w:trPr>
        <w:tc>
          <w:tcPr>
            <w:tcW w:w="0" w:type="auto"/>
            <w:shd w:val="clear" w:color="auto" w:fill="FFFFFF"/>
            <w:vAlign w:val="center"/>
            <w:hideMark/>
          </w:tcPr>
          <w:p w:rsidR="003045EA" w:rsidRPr="003045EA" w:rsidRDefault="003045EA" w:rsidP="003045EA">
            <w:pPr>
              <w:spacing w:after="0" w:line="240" w:lineRule="auto"/>
              <w:jc w:val="both"/>
              <w:rPr>
                <w:rFonts w:ascii="Verdana" w:eastAsia="Times New Roman" w:hAnsi="Verdana" w:cs="Times New Roman"/>
                <w:color w:val="333333"/>
                <w:sz w:val="24"/>
                <w:szCs w:val="24"/>
              </w:rPr>
            </w:pPr>
            <w:r w:rsidRPr="003045EA">
              <w:rPr>
                <w:rFonts w:ascii="Verdana" w:eastAsia="Times New Roman" w:hAnsi="Verdana" w:cs="Times New Roman"/>
                <w:color w:val="333333"/>
                <w:sz w:val="24"/>
                <w:szCs w:val="24"/>
              </w:rPr>
              <w:t>vejce</w:t>
            </w:r>
          </w:p>
        </w:tc>
        <w:tc>
          <w:tcPr>
            <w:tcW w:w="0" w:type="auto"/>
            <w:shd w:val="clear" w:color="auto" w:fill="FFFFFF"/>
            <w:vAlign w:val="center"/>
            <w:hideMark/>
          </w:tcPr>
          <w:p w:rsidR="003045EA" w:rsidRPr="003045EA" w:rsidRDefault="003045EA" w:rsidP="003045EA">
            <w:pPr>
              <w:spacing w:after="0" w:line="240" w:lineRule="auto"/>
              <w:jc w:val="both"/>
              <w:rPr>
                <w:rFonts w:ascii="Verdana" w:eastAsia="Times New Roman" w:hAnsi="Verdana" w:cs="Times New Roman"/>
                <w:color w:val="333333"/>
                <w:sz w:val="24"/>
                <w:szCs w:val="24"/>
              </w:rPr>
            </w:pPr>
            <w:r w:rsidRPr="003045EA">
              <w:rPr>
                <w:rFonts w:ascii="Verdana" w:eastAsia="Times New Roman" w:hAnsi="Verdana" w:cs="Times New Roman"/>
                <w:color w:val="333333"/>
                <w:sz w:val="24"/>
                <w:szCs w:val="24"/>
              </w:rPr>
              <w:t>250 mg</w:t>
            </w:r>
          </w:p>
        </w:tc>
      </w:tr>
      <w:tr w:rsidR="003045EA" w:rsidRPr="003045EA" w:rsidTr="007143A6">
        <w:trPr>
          <w:tblCellSpacing w:w="12" w:type="dxa"/>
        </w:trPr>
        <w:tc>
          <w:tcPr>
            <w:tcW w:w="0" w:type="auto"/>
            <w:shd w:val="clear" w:color="auto" w:fill="FFFFFF"/>
            <w:vAlign w:val="center"/>
            <w:hideMark/>
          </w:tcPr>
          <w:p w:rsidR="003045EA" w:rsidRPr="003045EA" w:rsidRDefault="003045EA" w:rsidP="003045EA">
            <w:pPr>
              <w:spacing w:after="0" w:line="240" w:lineRule="auto"/>
              <w:jc w:val="both"/>
              <w:rPr>
                <w:rFonts w:ascii="Verdana" w:eastAsia="Times New Roman" w:hAnsi="Verdana" w:cs="Times New Roman"/>
                <w:color w:val="333333"/>
                <w:sz w:val="24"/>
                <w:szCs w:val="24"/>
              </w:rPr>
            </w:pPr>
            <w:r w:rsidRPr="003045EA">
              <w:rPr>
                <w:rFonts w:ascii="Verdana" w:eastAsia="Times New Roman" w:hAnsi="Verdana" w:cs="Times New Roman"/>
                <w:color w:val="333333"/>
                <w:sz w:val="24"/>
                <w:szCs w:val="24"/>
              </w:rPr>
              <w:t>květák</w:t>
            </w:r>
          </w:p>
        </w:tc>
        <w:tc>
          <w:tcPr>
            <w:tcW w:w="0" w:type="auto"/>
            <w:shd w:val="clear" w:color="auto" w:fill="FFFFFF"/>
            <w:vAlign w:val="center"/>
            <w:hideMark/>
          </w:tcPr>
          <w:p w:rsidR="003045EA" w:rsidRPr="003045EA" w:rsidRDefault="003045EA" w:rsidP="003045EA">
            <w:pPr>
              <w:spacing w:after="0" w:line="240" w:lineRule="auto"/>
              <w:jc w:val="both"/>
              <w:rPr>
                <w:rFonts w:ascii="Verdana" w:eastAsia="Times New Roman" w:hAnsi="Verdana" w:cs="Times New Roman"/>
                <w:color w:val="333333"/>
                <w:sz w:val="24"/>
                <w:szCs w:val="24"/>
              </w:rPr>
            </w:pPr>
            <w:r w:rsidRPr="003045EA">
              <w:rPr>
                <w:rFonts w:ascii="Verdana" w:eastAsia="Times New Roman" w:hAnsi="Verdana" w:cs="Times New Roman"/>
                <w:color w:val="333333"/>
                <w:sz w:val="24"/>
                <w:szCs w:val="24"/>
              </w:rPr>
              <w:t>350 mg</w:t>
            </w:r>
          </w:p>
        </w:tc>
      </w:tr>
      <w:tr w:rsidR="003045EA" w:rsidRPr="003045EA" w:rsidTr="007143A6">
        <w:trPr>
          <w:tblCellSpacing w:w="12" w:type="dxa"/>
        </w:trPr>
        <w:tc>
          <w:tcPr>
            <w:tcW w:w="0" w:type="auto"/>
            <w:shd w:val="clear" w:color="auto" w:fill="FFFFFF"/>
            <w:vAlign w:val="center"/>
            <w:hideMark/>
          </w:tcPr>
          <w:p w:rsidR="003045EA" w:rsidRPr="003045EA" w:rsidRDefault="003045EA" w:rsidP="003045EA">
            <w:pPr>
              <w:spacing w:after="0" w:line="240" w:lineRule="auto"/>
              <w:jc w:val="both"/>
              <w:rPr>
                <w:rFonts w:ascii="Verdana" w:eastAsia="Times New Roman" w:hAnsi="Verdana" w:cs="Times New Roman"/>
                <w:color w:val="333333"/>
                <w:sz w:val="24"/>
                <w:szCs w:val="24"/>
              </w:rPr>
            </w:pPr>
            <w:r w:rsidRPr="003045EA">
              <w:rPr>
                <w:rFonts w:ascii="Verdana" w:eastAsia="Times New Roman" w:hAnsi="Verdana" w:cs="Times New Roman"/>
                <w:color w:val="333333"/>
                <w:sz w:val="24"/>
                <w:szCs w:val="24"/>
              </w:rPr>
              <w:t>kapusta</w:t>
            </w:r>
          </w:p>
        </w:tc>
        <w:tc>
          <w:tcPr>
            <w:tcW w:w="0" w:type="auto"/>
            <w:shd w:val="clear" w:color="auto" w:fill="FFFFFF"/>
            <w:vAlign w:val="center"/>
            <w:hideMark/>
          </w:tcPr>
          <w:p w:rsidR="003045EA" w:rsidRPr="003045EA" w:rsidRDefault="003045EA" w:rsidP="003045EA">
            <w:pPr>
              <w:spacing w:after="0" w:line="240" w:lineRule="auto"/>
              <w:jc w:val="both"/>
              <w:rPr>
                <w:rFonts w:ascii="Verdana" w:eastAsia="Times New Roman" w:hAnsi="Verdana" w:cs="Times New Roman"/>
                <w:color w:val="333333"/>
                <w:sz w:val="24"/>
                <w:szCs w:val="24"/>
              </w:rPr>
            </w:pPr>
            <w:r w:rsidRPr="003045EA">
              <w:rPr>
                <w:rFonts w:ascii="Verdana" w:eastAsia="Times New Roman" w:hAnsi="Verdana" w:cs="Times New Roman"/>
                <w:color w:val="333333"/>
                <w:sz w:val="24"/>
                <w:szCs w:val="24"/>
              </w:rPr>
              <w:t>380 mg</w:t>
            </w:r>
          </w:p>
        </w:tc>
      </w:tr>
      <w:tr w:rsidR="0076102C" w:rsidRPr="003045EA" w:rsidTr="007143A6">
        <w:trPr>
          <w:tblCellSpacing w:w="12" w:type="dxa"/>
        </w:trPr>
        <w:tc>
          <w:tcPr>
            <w:tcW w:w="0" w:type="auto"/>
            <w:shd w:val="clear" w:color="auto" w:fill="FFFFFF"/>
            <w:vAlign w:val="center"/>
          </w:tcPr>
          <w:p w:rsidR="0076102C" w:rsidRPr="003045EA" w:rsidRDefault="0076102C" w:rsidP="003045EA">
            <w:pPr>
              <w:spacing w:after="0" w:line="240" w:lineRule="auto"/>
              <w:jc w:val="both"/>
              <w:rPr>
                <w:rFonts w:ascii="Verdana" w:eastAsia="Times New Roman" w:hAnsi="Verdana" w:cs="Times New Roman"/>
                <w:color w:val="333333"/>
                <w:sz w:val="24"/>
                <w:szCs w:val="24"/>
              </w:rPr>
            </w:pPr>
          </w:p>
        </w:tc>
        <w:tc>
          <w:tcPr>
            <w:tcW w:w="0" w:type="auto"/>
            <w:shd w:val="clear" w:color="auto" w:fill="FFFFFF"/>
            <w:vAlign w:val="center"/>
          </w:tcPr>
          <w:p w:rsidR="0076102C" w:rsidRPr="003045EA" w:rsidRDefault="0076102C" w:rsidP="003045EA">
            <w:pPr>
              <w:spacing w:after="0" w:line="240" w:lineRule="auto"/>
              <w:jc w:val="both"/>
              <w:rPr>
                <w:rFonts w:ascii="Verdana" w:eastAsia="Times New Roman" w:hAnsi="Verdana" w:cs="Times New Roman"/>
                <w:color w:val="333333"/>
                <w:sz w:val="24"/>
                <w:szCs w:val="24"/>
              </w:rPr>
            </w:pPr>
          </w:p>
        </w:tc>
      </w:tr>
    </w:tbl>
    <w:p w:rsidR="003045EA" w:rsidRPr="003045EA" w:rsidRDefault="003045EA" w:rsidP="003045EA">
      <w:pPr>
        <w:shd w:val="clear" w:color="auto" w:fill="FFFFFF"/>
        <w:spacing w:before="36" w:after="240" w:line="240" w:lineRule="auto"/>
        <w:jc w:val="both"/>
        <w:rPr>
          <w:rFonts w:ascii="Verdana" w:eastAsia="Times New Roman" w:hAnsi="Verdana" w:cs="Times New Roman"/>
          <w:color w:val="333333"/>
          <w:sz w:val="24"/>
          <w:szCs w:val="24"/>
        </w:rPr>
      </w:pPr>
      <w:proofErr w:type="gramStart"/>
      <w:r w:rsidRPr="003045EA">
        <w:rPr>
          <w:rFonts w:ascii="Verdana" w:eastAsia="Times New Roman" w:hAnsi="Verdana" w:cs="Times New Roman"/>
          <w:color w:val="333333"/>
          <w:sz w:val="24"/>
          <w:szCs w:val="24"/>
        </w:rPr>
        <w:lastRenderedPageBreak/>
        <w:t>Pocením se draslík vylučuje, následkem je únava.</w:t>
      </w:r>
      <w:proofErr w:type="gramEnd"/>
      <w:r w:rsidRPr="003045EA">
        <w:rPr>
          <w:rFonts w:ascii="Verdana" w:eastAsia="Times New Roman" w:hAnsi="Verdana" w:cs="Times New Roman"/>
          <w:color w:val="333333"/>
          <w:sz w:val="24"/>
          <w:szCs w:val="24"/>
        </w:rPr>
        <w:t xml:space="preserve"> </w:t>
      </w:r>
      <w:proofErr w:type="gramStart"/>
      <w:r w:rsidRPr="003045EA">
        <w:rPr>
          <w:rFonts w:ascii="Verdana" w:eastAsia="Times New Roman" w:hAnsi="Verdana" w:cs="Times New Roman"/>
          <w:color w:val="333333"/>
          <w:sz w:val="24"/>
          <w:szCs w:val="24"/>
        </w:rPr>
        <w:t>Při nedodání draslíku může dojít až k těžkým srdečním poruchám.</w:t>
      </w:r>
      <w:proofErr w:type="gramEnd"/>
      <w:r w:rsidRPr="003045EA">
        <w:rPr>
          <w:rFonts w:ascii="Verdana" w:eastAsia="Times New Roman" w:hAnsi="Verdana" w:cs="Times New Roman"/>
          <w:color w:val="333333"/>
          <w:sz w:val="24"/>
          <w:szCs w:val="24"/>
        </w:rPr>
        <w:t xml:space="preserve"> Vhodné je </w:t>
      </w:r>
      <w:proofErr w:type="gramStart"/>
      <w:r w:rsidRPr="003045EA">
        <w:rPr>
          <w:rFonts w:ascii="Verdana" w:eastAsia="Times New Roman" w:hAnsi="Verdana" w:cs="Times New Roman"/>
          <w:color w:val="333333"/>
          <w:sz w:val="24"/>
          <w:szCs w:val="24"/>
        </w:rPr>
        <w:t>na</w:t>
      </w:r>
      <w:proofErr w:type="gramEnd"/>
      <w:r w:rsidRPr="003045EA">
        <w:rPr>
          <w:rFonts w:ascii="Verdana" w:eastAsia="Times New Roman" w:hAnsi="Verdana" w:cs="Times New Roman"/>
          <w:color w:val="333333"/>
          <w:sz w:val="24"/>
          <w:szCs w:val="24"/>
        </w:rPr>
        <w:t xml:space="preserve"> občerstvení vzít si banán, šťávu z rajčat, hrozny, obilné klíčky, úleva přichází okamžitě.</w:t>
      </w:r>
    </w:p>
    <w:p w:rsidR="003045EA" w:rsidRPr="003045EA" w:rsidRDefault="003045EA" w:rsidP="003045EA">
      <w:pPr>
        <w:shd w:val="clear" w:color="auto" w:fill="FFFFFF"/>
        <w:spacing w:before="36" w:after="240" w:line="240" w:lineRule="auto"/>
        <w:jc w:val="both"/>
        <w:rPr>
          <w:rFonts w:ascii="Verdana" w:eastAsia="Times New Roman" w:hAnsi="Verdana" w:cs="Times New Roman"/>
          <w:color w:val="333333"/>
          <w:sz w:val="24"/>
          <w:szCs w:val="24"/>
        </w:rPr>
      </w:pPr>
      <w:proofErr w:type="gramStart"/>
      <w:r w:rsidRPr="003045EA">
        <w:rPr>
          <w:rFonts w:ascii="Verdana" w:eastAsia="Times New Roman" w:hAnsi="Verdana" w:cs="Times New Roman"/>
          <w:color w:val="333333"/>
          <w:sz w:val="24"/>
          <w:szCs w:val="24"/>
        </w:rPr>
        <w:t>Draslík udržuje tonus svalů, snižuje krevní tlak, je přirozeným diuretikem, prospívá nervovým buňkám, odstraňuje únavu, spolupůsobí při tvorbě tkání (po úrazech, poranění), užívá se proti alergiím, pomáhá snášet vysoké klimatické teploty (důležité v létě pro srdeční pacienty).</w:t>
      </w:r>
      <w:proofErr w:type="gramEnd"/>
    </w:p>
    <w:p w:rsidR="003045EA" w:rsidRDefault="003045EA" w:rsidP="003045EA">
      <w:pPr>
        <w:shd w:val="clear" w:color="auto" w:fill="FFFFFF"/>
        <w:spacing w:before="36" w:after="240" w:line="240" w:lineRule="auto"/>
        <w:jc w:val="both"/>
        <w:rPr>
          <w:rFonts w:ascii="Verdana" w:eastAsia="Times New Roman" w:hAnsi="Verdana" w:cs="Times New Roman"/>
          <w:color w:val="333333"/>
          <w:sz w:val="24"/>
          <w:szCs w:val="24"/>
        </w:rPr>
      </w:pPr>
      <w:r w:rsidRPr="003045EA">
        <w:rPr>
          <w:rFonts w:ascii="Verdana" w:eastAsia="Times New Roman" w:hAnsi="Verdana" w:cs="Times New Roman"/>
          <w:b/>
          <w:bCs/>
          <w:i/>
          <w:iCs/>
          <w:color w:val="333333"/>
          <w:sz w:val="24"/>
          <w:szCs w:val="24"/>
        </w:rPr>
        <w:t>Denní potřeba:</w:t>
      </w:r>
      <w:r w:rsidRPr="003045EA">
        <w:rPr>
          <w:rFonts w:ascii="Verdana" w:eastAsia="Times New Roman" w:hAnsi="Verdana" w:cs="Times New Roman"/>
          <w:color w:val="333333"/>
          <w:sz w:val="24"/>
          <w:szCs w:val="24"/>
        </w:rPr>
        <w:t xml:space="preserve"> 5.000 mg. Při větším solení je potřeba vyšší, avšak dávka </w:t>
      </w:r>
      <w:proofErr w:type="gramStart"/>
      <w:r w:rsidRPr="003045EA">
        <w:rPr>
          <w:rFonts w:ascii="Verdana" w:eastAsia="Times New Roman" w:hAnsi="Verdana" w:cs="Times New Roman"/>
          <w:color w:val="333333"/>
          <w:sz w:val="24"/>
          <w:szCs w:val="24"/>
        </w:rPr>
        <w:t>nad</w:t>
      </w:r>
      <w:proofErr w:type="gramEnd"/>
      <w:r w:rsidRPr="003045EA">
        <w:rPr>
          <w:rFonts w:ascii="Verdana" w:eastAsia="Times New Roman" w:hAnsi="Verdana" w:cs="Times New Roman"/>
          <w:color w:val="333333"/>
          <w:sz w:val="24"/>
          <w:szCs w:val="24"/>
        </w:rPr>
        <w:t xml:space="preserve"> 25g je toxická, předávkování draslíkem v tabletách je tedy nebezpečné. Potřebu draslíku také zvyšuje káva </w:t>
      </w:r>
      <w:proofErr w:type="gramStart"/>
      <w:r w:rsidRPr="003045EA">
        <w:rPr>
          <w:rFonts w:ascii="Verdana" w:eastAsia="Times New Roman" w:hAnsi="Verdana" w:cs="Times New Roman"/>
          <w:color w:val="333333"/>
          <w:sz w:val="24"/>
          <w:szCs w:val="24"/>
        </w:rPr>
        <w:t>a</w:t>
      </w:r>
      <w:proofErr w:type="gramEnd"/>
      <w:r w:rsidRPr="003045EA">
        <w:rPr>
          <w:rFonts w:ascii="Verdana" w:eastAsia="Times New Roman" w:hAnsi="Verdana" w:cs="Times New Roman"/>
          <w:color w:val="333333"/>
          <w:sz w:val="24"/>
          <w:szCs w:val="24"/>
        </w:rPr>
        <w:t xml:space="preserve"> alkohol.</w:t>
      </w:r>
    </w:p>
    <w:p w:rsidR="003045EA" w:rsidRPr="003045EA" w:rsidRDefault="003045EA" w:rsidP="003045EA">
      <w:pPr>
        <w:shd w:val="clear" w:color="auto" w:fill="FFFFFF"/>
        <w:spacing w:before="36" w:after="240" w:line="240" w:lineRule="auto"/>
        <w:jc w:val="both"/>
        <w:rPr>
          <w:rFonts w:ascii="Verdana" w:eastAsia="Times New Roman" w:hAnsi="Verdana" w:cs="Times New Roman"/>
          <w:color w:val="333333"/>
          <w:sz w:val="24"/>
          <w:szCs w:val="24"/>
        </w:rPr>
      </w:pPr>
      <w:r w:rsidRPr="003045EA">
        <w:rPr>
          <w:rFonts w:ascii="Verdana" w:eastAsia="Times New Roman" w:hAnsi="Verdana" w:cs="Times New Roman"/>
          <w:b/>
          <w:bCs/>
          <w:i/>
          <w:iCs/>
          <w:color w:val="333333"/>
          <w:sz w:val="24"/>
          <w:szCs w:val="24"/>
        </w:rPr>
        <w:t>Nedostatek draslíku:</w:t>
      </w:r>
    </w:p>
    <w:p w:rsidR="003045EA" w:rsidRPr="003045EA" w:rsidRDefault="003045EA" w:rsidP="003045EA">
      <w:pPr>
        <w:numPr>
          <w:ilvl w:val="0"/>
          <w:numId w:val="4"/>
        </w:numPr>
        <w:shd w:val="clear" w:color="auto" w:fill="FFFFFF"/>
        <w:spacing w:before="100" w:beforeAutospacing="1" w:after="100" w:afterAutospacing="1" w:line="240" w:lineRule="auto"/>
        <w:jc w:val="both"/>
        <w:rPr>
          <w:rFonts w:ascii="Verdana" w:eastAsia="Times New Roman" w:hAnsi="Verdana" w:cs="Times New Roman"/>
          <w:color w:val="333333"/>
          <w:sz w:val="24"/>
          <w:szCs w:val="24"/>
        </w:rPr>
      </w:pPr>
      <w:r w:rsidRPr="003045EA">
        <w:rPr>
          <w:rFonts w:ascii="Verdana" w:eastAsia="Times New Roman" w:hAnsi="Verdana" w:cs="Times New Roman"/>
          <w:color w:val="333333"/>
          <w:sz w:val="24"/>
          <w:szCs w:val="24"/>
        </w:rPr>
        <w:t>Nadměrná únava</w:t>
      </w:r>
    </w:p>
    <w:p w:rsidR="003045EA" w:rsidRPr="003045EA" w:rsidRDefault="003045EA" w:rsidP="003045EA">
      <w:pPr>
        <w:numPr>
          <w:ilvl w:val="0"/>
          <w:numId w:val="4"/>
        </w:numPr>
        <w:shd w:val="clear" w:color="auto" w:fill="FFFFFF"/>
        <w:spacing w:before="100" w:beforeAutospacing="1" w:after="100" w:afterAutospacing="1" w:line="240" w:lineRule="auto"/>
        <w:jc w:val="both"/>
        <w:rPr>
          <w:rFonts w:ascii="Verdana" w:eastAsia="Times New Roman" w:hAnsi="Verdana" w:cs="Times New Roman"/>
          <w:color w:val="333333"/>
          <w:sz w:val="24"/>
          <w:szCs w:val="24"/>
        </w:rPr>
      </w:pPr>
      <w:r w:rsidRPr="003045EA">
        <w:rPr>
          <w:rFonts w:ascii="Verdana" w:eastAsia="Times New Roman" w:hAnsi="Verdana" w:cs="Times New Roman"/>
          <w:color w:val="333333"/>
          <w:sz w:val="24"/>
          <w:szCs w:val="24"/>
        </w:rPr>
        <w:t xml:space="preserve">Bolestivé větry (strava se dokonale nestráví, nevstřebá, proto kvasí v zažívání a působí potíže) - např. </w:t>
      </w:r>
      <w:proofErr w:type="gramStart"/>
      <w:r w:rsidRPr="003045EA">
        <w:rPr>
          <w:rFonts w:ascii="Verdana" w:eastAsia="Times New Roman" w:hAnsi="Verdana" w:cs="Times New Roman"/>
          <w:color w:val="333333"/>
          <w:sz w:val="24"/>
          <w:szCs w:val="24"/>
        </w:rPr>
        <w:t>u</w:t>
      </w:r>
      <w:proofErr w:type="gramEnd"/>
      <w:r w:rsidRPr="003045EA">
        <w:rPr>
          <w:rFonts w:ascii="Verdana" w:eastAsia="Times New Roman" w:hAnsi="Verdana" w:cs="Times New Roman"/>
          <w:color w:val="333333"/>
          <w:sz w:val="24"/>
          <w:szCs w:val="24"/>
        </w:rPr>
        <w:t xml:space="preserve"> kojenců často stačí upravit stravu matky a potíže s větry ustanou.</w:t>
      </w:r>
    </w:p>
    <w:p w:rsidR="003045EA" w:rsidRPr="003045EA" w:rsidRDefault="003045EA" w:rsidP="003045EA">
      <w:pPr>
        <w:numPr>
          <w:ilvl w:val="0"/>
          <w:numId w:val="4"/>
        </w:numPr>
        <w:shd w:val="clear" w:color="auto" w:fill="FFFFFF"/>
        <w:spacing w:before="100" w:beforeAutospacing="1" w:after="100" w:afterAutospacing="1" w:line="240" w:lineRule="auto"/>
        <w:jc w:val="both"/>
        <w:rPr>
          <w:rFonts w:ascii="Verdana" w:eastAsia="Times New Roman" w:hAnsi="Verdana" w:cs="Times New Roman"/>
          <w:color w:val="333333"/>
          <w:sz w:val="24"/>
          <w:szCs w:val="24"/>
        </w:rPr>
      </w:pPr>
      <w:r w:rsidRPr="003045EA">
        <w:rPr>
          <w:rFonts w:ascii="Verdana" w:eastAsia="Times New Roman" w:hAnsi="Verdana" w:cs="Times New Roman"/>
          <w:color w:val="333333"/>
          <w:sz w:val="24"/>
          <w:szCs w:val="24"/>
        </w:rPr>
        <w:t>Netečnost, nespavost.</w:t>
      </w:r>
    </w:p>
    <w:p w:rsidR="003045EA" w:rsidRPr="003045EA" w:rsidRDefault="003045EA" w:rsidP="003045EA">
      <w:pPr>
        <w:numPr>
          <w:ilvl w:val="0"/>
          <w:numId w:val="4"/>
        </w:numPr>
        <w:shd w:val="clear" w:color="auto" w:fill="FFFFFF"/>
        <w:spacing w:before="100" w:beforeAutospacing="1" w:after="100" w:afterAutospacing="1" w:line="240" w:lineRule="auto"/>
        <w:jc w:val="both"/>
        <w:rPr>
          <w:rFonts w:ascii="Verdana" w:eastAsia="Times New Roman" w:hAnsi="Verdana" w:cs="Times New Roman"/>
          <w:color w:val="333333"/>
          <w:sz w:val="24"/>
          <w:szCs w:val="24"/>
        </w:rPr>
      </w:pPr>
      <w:r w:rsidRPr="003045EA">
        <w:rPr>
          <w:rFonts w:ascii="Verdana" w:eastAsia="Times New Roman" w:hAnsi="Verdana" w:cs="Times New Roman"/>
          <w:color w:val="333333"/>
          <w:sz w:val="24"/>
          <w:szCs w:val="24"/>
        </w:rPr>
        <w:t>Nízká hladina cukru v krvi, měkké a slabé svaly, slabý, pomalý a nepravidelný tep</w:t>
      </w:r>
    </w:p>
    <w:p w:rsidR="0076102C" w:rsidRPr="0076102C" w:rsidRDefault="003045EA" w:rsidP="0076102C">
      <w:pPr>
        <w:numPr>
          <w:ilvl w:val="0"/>
          <w:numId w:val="4"/>
        </w:numPr>
        <w:pBdr>
          <w:bottom w:val="single" w:sz="6" w:space="8" w:color="E1E1E1"/>
        </w:pBdr>
        <w:shd w:val="clear" w:color="auto" w:fill="FFFFFF"/>
        <w:spacing w:after="150" w:line="240" w:lineRule="auto"/>
        <w:jc w:val="both"/>
        <w:rPr>
          <w:rFonts w:ascii="Arial" w:hAnsi="Arial" w:cs="Arial"/>
          <w:color w:val="024981"/>
          <w:sz w:val="28"/>
          <w:szCs w:val="28"/>
        </w:rPr>
      </w:pPr>
      <w:r w:rsidRPr="003045EA">
        <w:rPr>
          <w:rFonts w:ascii="Verdana" w:eastAsia="Times New Roman" w:hAnsi="Verdana" w:cs="Times New Roman"/>
          <w:color w:val="333333"/>
          <w:sz w:val="24"/>
          <w:szCs w:val="24"/>
        </w:rPr>
        <w:t xml:space="preserve">Obrny nohou (při dlouhém nedostatku) - je časté u </w:t>
      </w:r>
      <w:proofErr w:type="gramStart"/>
      <w:r w:rsidRPr="003045EA">
        <w:rPr>
          <w:rFonts w:ascii="Verdana" w:eastAsia="Times New Roman" w:hAnsi="Verdana" w:cs="Times New Roman"/>
          <w:color w:val="333333"/>
          <w:sz w:val="24"/>
          <w:szCs w:val="24"/>
        </w:rPr>
        <w:t>rodin</w:t>
      </w:r>
      <w:proofErr w:type="gramEnd"/>
      <w:r w:rsidRPr="003045EA">
        <w:rPr>
          <w:rFonts w:ascii="Verdana" w:eastAsia="Times New Roman" w:hAnsi="Verdana" w:cs="Times New Roman"/>
          <w:color w:val="333333"/>
          <w:sz w:val="24"/>
          <w:szCs w:val="24"/>
        </w:rPr>
        <w:t xml:space="preserve"> s dědičnou navyklou vyšší spotřebou draslíku.</w:t>
      </w:r>
      <w:r w:rsidR="0076102C" w:rsidRPr="0076102C">
        <w:rPr>
          <w:rFonts w:ascii="Verdana" w:eastAsia="Times New Roman" w:hAnsi="Verdana" w:cs="Times New Roman"/>
          <w:color w:val="333333"/>
          <w:sz w:val="24"/>
          <w:szCs w:val="24"/>
        </w:rPr>
        <w:t xml:space="preserve"> </w:t>
      </w:r>
    </w:p>
    <w:p w:rsidR="00547DDA" w:rsidRPr="007143A6" w:rsidRDefault="00547DDA" w:rsidP="007143A6">
      <w:pPr>
        <w:shd w:val="clear" w:color="auto" w:fill="FFFFFF"/>
        <w:spacing w:after="375" w:line="240" w:lineRule="auto"/>
        <w:jc w:val="both"/>
        <w:rPr>
          <w:rFonts w:ascii="Arial" w:hAnsi="Arial" w:cs="Arial"/>
          <w:color w:val="333333"/>
          <w:sz w:val="32"/>
          <w:szCs w:val="32"/>
        </w:rPr>
      </w:pPr>
      <w:bookmarkStart w:id="0" w:name="_GoBack"/>
      <w:bookmarkEnd w:id="0"/>
      <w:r w:rsidRPr="007143A6">
        <w:rPr>
          <w:rFonts w:ascii="Arial" w:hAnsi="Arial" w:cs="Arial"/>
          <w:b/>
          <w:bCs/>
          <w:color w:val="333333"/>
          <w:sz w:val="32"/>
          <w:szCs w:val="32"/>
        </w:rPr>
        <w:t>Redusalt Generica, 150 g</w:t>
      </w:r>
    </w:p>
    <w:p w:rsidR="00547DDA" w:rsidRPr="007143A6" w:rsidRDefault="00547DDA" w:rsidP="007143A6">
      <w:pPr>
        <w:pStyle w:val="Normlnywebov"/>
        <w:spacing w:before="0" w:beforeAutospacing="0" w:after="270" w:afterAutospacing="0" w:line="270" w:lineRule="atLeast"/>
        <w:jc w:val="both"/>
        <w:rPr>
          <w:rFonts w:ascii="Arial" w:hAnsi="Arial" w:cs="Arial"/>
          <w:color w:val="333333"/>
        </w:rPr>
      </w:pPr>
      <w:r w:rsidRPr="007143A6">
        <w:rPr>
          <w:rFonts w:ascii="Arial" w:hAnsi="Arial" w:cs="Arial"/>
          <w:color w:val="333333"/>
        </w:rPr>
        <w:t>REDUSALT</w:t>
      </w:r>
      <w:r w:rsidRPr="007143A6">
        <w:rPr>
          <w:rFonts w:ascii="Arial" w:hAnsi="Arial" w:cs="Arial"/>
          <w:color w:val="333333"/>
          <w:vertAlign w:val="superscript"/>
        </w:rPr>
        <w:t>®</w:t>
      </w:r>
      <w:r w:rsidRPr="007143A6">
        <w:rPr>
          <w:rStyle w:val="Siln"/>
          <w:rFonts w:ascii="Arial" w:eastAsiaTheme="majorEastAsia" w:hAnsi="Arial" w:cs="Arial"/>
          <w:color w:val="333333"/>
        </w:rPr>
        <w:t>Generica</w:t>
      </w:r>
      <w:r w:rsidRPr="007143A6">
        <w:rPr>
          <w:rFonts w:ascii="Arial" w:hAnsi="Arial" w:cs="Arial"/>
          <w:color w:val="333333"/>
        </w:rPr>
        <w:t xml:space="preserve"> je zmes solí, ktorá má o 50 % menej sodíka než bežná kuchynská, kamenná či morská soľ, pri zachovaní rovnakej slanej chuti. Môže </w:t>
      </w:r>
      <w:proofErr w:type="gramStart"/>
      <w:r w:rsidRPr="007143A6">
        <w:rPr>
          <w:rFonts w:ascii="Arial" w:hAnsi="Arial" w:cs="Arial"/>
          <w:color w:val="333333"/>
        </w:rPr>
        <w:t>sa</w:t>
      </w:r>
      <w:proofErr w:type="gramEnd"/>
      <w:r w:rsidRPr="007143A6">
        <w:rPr>
          <w:rFonts w:ascii="Arial" w:hAnsi="Arial" w:cs="Arial"/>
          <w:color w:val="333333"/>
        </w:rPr>
        <w:t xml:space="preserve"> používať ako náhrada za bežnú kuchynskú soľ – a to v teplej, aj studenej kuchyni. </w:t>
      </w:r>
      <w:proofErr w:type="gramStart"/>
      <w:r w:rsidRPr="007143A6">
        <w:rPr>
          <w:rFonts w:ascii="Arial" w:hAnsi="Arial" w:cs="Arial"/>
          <w:color w:val="333333"/>
        </w:rPr>
        <w:t>Neobsahuje žiadne zvýrazňovače chuti, ako napr.</w:t>
      </w:r>
      <w:proofErr w:type="gramEnd"/>
      <w:r w:rsidRPr="007143A6">
        <w:rPr>
          <w:rFonts w:ascii="Arial" w:hAnsi="Arial" w:cs="Arial"/>
          <w:color w:val="333333"/>
        </w:rPr>
        <w:t xml:space="preserve"> </w:t>
      </w:r>
      <w:proofErr w:type="gramStart"/>
      <w:r w:rsidRPr="007143A6">
        <w:rPr>
          <w:rFonts w:ascii="Arial" w:hAnsi="Arial" w:cs="Arial"/>
          <w:color w:val="333333"/>
        </w:rPr>
        <w:t>glutamán</w:t>
      </w:r>
      <w:proofErr w:type="gramEnd"/>
      <w:r w:rsidRPr="007143A6">
        <w:rPr>
          <w:rFonts w:ascii="Arial" w:hAnsi="Arial" w:cs="Arial"/>
          <w:color w:val="333333"/>
        </w:rPr>
        <w:t xml:space="preserve"> a iné alergény.</w:t>
      </w:r>
    </w:p>
    <w:p w:rsidR="00547DDA" w:rsidRPr="007143A6" w:rsidRDefault="00547DDA" w:rsidP="007143A6">
      <w:pPr>
        <w:pStyle w:val="Normlnywebov"/>
        <w:spacing w:before="0" w:beforeAutospacing="0" w:after="270" w:afterAutospacing="0" w:line="270" w:lineRule="atLeast"/>
        <w:jc w:val="both"/>
        <w:rPr>
          <w:rFonts w:ascii="Arial" w:hAnsi="Arial" w:cs="Arial"/>
          <w:color w:val="333333"/>
        </w:rPr>
      </w:pPr>
      <w:proofErr w:type="gramStart"/>
      <w:r w:rsidRPr="007143A6">
        <w:rPr>
          <w:rFonts w:ascii="Arial" w:hAnsi="Arial" w:cs="Arial"/>
          <w:color w:val="333333"/>
        </w:rPr>
        <w:t>Zníženie spotreby sodíka prispieva k udržaniu normálneho krvného tlaku.REDUSALT</w:t>
      </w:r>
      <w:r w:rsidRPr="007143A6">
        <w:rPr>
          <w:rFonts w:ascii="Arial" w:hAnsi="Arial" w:cs="Arial"/>
          <w:color w:val="333333"/>
          <w:vertAlign w:val="superscript"/>
        </w:rPr>
        <w:t>® </w:t>
      </w:r>
      <w:r w:rsidRPr="007143A6">
        <w:rPr>
          <w:rFonts w:ascii="Arial" w:hAnsi="Arial" w:cs="Arial"/>
          <w:color w:val="333333"/>
        </w:rPr>
        <w:t>Genericaodporúča Slovenská nadácia srdca a Nadácia pre srdce Hané, ako zdravšiu alternatívu klasickej soli.</w:t>
      </w:r>
      <w:proofErr w:type="gramEnd"/>
    </w:p>
    <w:p w:rsidR="00547DDA" w:rsidRPr="007143A6" w:rsidRDefault="00547DDA" w:rsidP="007143A6">
      <w:pPr>
        <w:pStyle w:val="Normlnywebov"/>
        <w:spacing w:before="0" w:beforeAutospacing="0" w:after="270" w:afterAutospacing="0" w:line="270" w:lineRule="atLeast"/>
        <w:jc w:val="both"/>
        <w:rPr>
          <w:rFonts w:ascii="Arial" w:hAnsi="Arial" w:cs="Arial"/>
          <w:color w:val="333333"/>
        </w:rPr>
      </w:pPr>
      <w:r w:rsidRPr="007143A6">
        <w:rPr>
          <w:rStyle w:val="Siln"/>
          <w:rFonts w:ascii="Arial" w:eastAsiaTheme="majorEastAsia" w:hAnsi="Arial" w:cs="Arial"/>
          <w:color w:val="333333"/>
        </w:rPr>
        <w:t>REDUSALT® Generica</w:t>
      </w:r>
      <w:r w:rsidRPr="007143A6">
        <w:rPr>
          <w:rFonts w:ascii="Arial" w:hAnsi="Arial" w:cs="Arial"/>
          <w:color w:val="333333"/>
        </w:rPr>
        <w:t> navyše obsahuje draslíkové ióny, ktoré vaše telo taktiež potrebuje.</w:t>
      </w:r>
      <w:r w:rsidRPr="007143A6">
        <w:rPr>
          <w:rStyle w:val="Siln"/>
          <w:rFonts w:ascii="Arial" w:eastAsiaTheme="majorEastAsia" w:hAnsi="Arial" w:cs="Arial"/>
          <w:color w:val="333333"/>
        </w:rPr>
        <w:t>Draslík prispieva:</w:t>
      </w:r>
    </w:p>
    <w:p w:rsidR="00547DDA" w:rsidRPr="007143A6" w:rsidRDefault="00547DDA" w:rsidP="007143A6">
      <w:pPr>
        <w:numPr>
          <w:ilvl w:val="0"/>
          <w:numId w:val="6"/>
        </w:numPr>
        <w:tabs>
          <w:tab w:val="num" w:pos="720"/>
        </w:tabs>
        <w:spacing w:before="100" w:beforeAutospacing="1" w:after="100" w:afterAutospacing="1" w:line="270" w:lineRule="atLeast"/>
        <w:ind w:left="0"/>
        <w:jc w:val="both"/>
        <w:rPr>
          <w:rFonts w:ascii="Arial" w:hAnsi="Arial" w:cs="Arial"/>
          <w:color w:val="333333"/>
          <w:sz w:val="24"/>
          <w:szCs w:val="24"/>
        </w:rPr>
      </w:pPr>
      <w:r w:rsidRPr="007143A6">
        <w:rPr>
          <w:rFonts w:ascii="Arial" w:hAnsi="Arial" w:cs="Arial"/>
          <w:color w:val="333333"/>
          <w:sz w:val="24"/>
          <w:szCs w:val="24"/>
        </w:rPr>
        <w:t>k udržaniu normálneho krvného tlaku,</w:t>
      </w:r>
    </w:p>
    <w:p w:rsidR="00547DDA" w:rsidRPr="007143A6" w:rsidRDefault="00547DDA" w:rsidP="007143A6">
      <w:pPr>
        <w:numPr>
          <w:ilvl w:val="0"/>
          <w:numId w:val="6"/>
        </w:numPr>
        <w:spacing w:before="100" w:beforeAutospacing="1" w:after="100" w:afterAutospacing="1" w:line="270" w:lineRule="atLeast"/>
        <w:ind w:left="0"/>
        <w:jc w:val="both"/>
        <w:rPr>
          <w:rFonts w:ascii="Arial" w:hAnsi="Arial" w:cs="Arial"/>
          <w:color w:val="333333"/>
          <w:sz w:val="24"/>
          <w:szCs w:val="24"/>
        </w:rPr>
      </w:pPr>
      <w:r w:rsidRPr="007143A6">
        <w:rPr>
          <w:rFonts w:ascii="Arial" w:hAnsi="Arial" w:cs="Arial"/>
          <w:color w:val="333333"/>
          <w:sz w:val="24"/>
          <w:szCs w:val="24"/>
        </w:rPr>
        <w:t>k správnemu fungovaniu svalov,</w:t>
      </w:r>
    </w:p>
    <w:p w:rsidR="00547DDA" w:rsidRPr="007143A6" w:rsidRDefault="00547DDA" w:rsidP="007143A6">
      <w:pPr>
        <w:numPr>
          <w:ilvl w:val="0"/>
          <w:numId w:val="6"/>
        </w:numPr>
        <w:spacing w:before="100" w:beforeAutospacing="1" w:after="100" w:afterAutospacing="1" w:line="270" w:lineRule="atLeast"/>
        <w:ind w:left="0"/>
        <w:jc w:val="both"/>
        <w:rPr>
          <w:rFonts w:ascii="Arial" w:hAnsi="Arial" w:cs="Arial"/>
          <w:color w:val="333333"/>
          <w:sz w:val="24"/>
          <w:szCs w:val="24"/>
        </w:rPr>
      </w:pPr>
      <w:proofErr w:type="gramStart"/>
      <w:r w:rsidRPr="007143A6">
        <w:rPr>
          <w:rFonts w:ascii="Arial" w:hAnsi="Arial" w:cs="Arial"/>
          <w:color w:val="333333"/>
          <w:sz w:val="24"/>
          <w:szCs w:val="24"/>
        </w:rPr>
        <w:t>k</w:t>
      </w:r>
      <w:proofErr w:type="gramEnd"/>
      <w:r w:rsidRPr="007143A6">
        <w:rPr>
          <w:rFonts w:ascii="Arial" w:hAnsi="Arial" w:cs="Arial"/>
          <w:color w:val="333333"/>
          <w:sz w:val="24"/>
          <w:szCs w:val="24"/>
        </w:rPr>
        <w:t xml:space="preserve"> správnemu fungovaniu nervového systému.</w:t>
      </w:r>
    </w:p>
    <w:p w:rsidR="00547DDA" w:rsidRPr="007143A6" w:rsidRDefault="00547DDA" w:rsidP="007143A6">
      <w:pPr>
        <w:pStyle w:val="Normlnywebov"/>
        <w:spacing w:before="0" w:beforeAutospacing="0" w:after="270" w:afterAutospacing="0" w:line="270" w:lineRule="atLeast"/>
        <w:jc w:val="both"/>
        <w:rPr>
          <w:rFonts w:ascii="Arial" w:hAnsi="Arial" w:cs="Arial"/>
          <w:color w:val="333333"/>
        </w:rPr>
      </w:pPr>
      <w:r w:rsidRPr="007143A6">
        <w:rPr>
          <w:rFonts w:ascii="Arial" w:hAnsi="Arial" w:cs="Arial"/>
          <w:b/>
          <w:bCs/>
          <w:color w:val="333333"/>
        </w:rPr>
        <w:t>Odporúčané dávkovanie: </w:t>
      </w:r>
      <w:r w:rsidRPr="007143A6">
        <w:rPr>
          <w:rFonts w:ascii="Arial" w:hAnsi="Arial" w:cs="Arial"/>
          <w:color w:val="333333"/>
        </w:rPr>
        <w:t xml:space="preserve">Môže </w:t>
      </w:r>
      <w:proofErr w:type="gramStart"/>
      <w:r w:rsidRPr="007143A6">
        <w:rPr>
          <w:rFonts w:ascii="Arial" w:hAnsi="Arial" w:cs="Arial"/>
          <w:color w:val="333333"/>
        </w:rPr>
        <w:t>sa</w:t>
      </w:r>
      <w:proofErr w:type="gramEnd"/>
      <w:r w:rsidRPr="007143A6">
        <w:rPr>
          <w:rFonts w:ascii="Arial" w:hAnsi="Arial" w:cs="Arial"/>
          <w:color w:val="333333"/>
        </w:rPr>
        <w:t xml:space="preserve"> používať ako náhrada za kuchynskú soľ, a to v studenej aj teplej kuchyni.</w:t>
      </w:r>
    </w:p>
    <w:p w:rsidR="007143A6" w:rsidRPr="007143A6" w:rsidRDefault="00547DDA" w:rsidP="007143A6">
      <w:pPr>
        <w:pStyle w:val="Normlnywebov"/>
        <w:spacing w:before="0" w:beforeAutospacing="0" w:after="270" w:afterAutospacing="0" w:line="270" w:lineRule="atLeast"/>
        <w:jc w:val="both"/>
        <w:rPr>
          <w:rFonts w:ascii="Arial" w:hAnsi="Arial" w:cs="Arial"/>
          <w:color w:val="333333"/>
        </w:rPr>
      </w:pPr>
      <w:r w:rsidRPr="007143A6">
        <w:rPr>
          <w:rFonts w:ascii="Arial" w:hAnsi="Arial" w:cs="Arial"/>
          <w:b/>
          <w:bCs/>
          <w:color w:val="333333"/>
        </w:rPr>
        <w:t>Balenie: </w:t>
      </w:r>
      <w:r w:rsidRPr="007143A6">
        <w:rPr>
          <w:rFonts w:ascii="Arial" w:hAnsi="Arial" w:cs="Arial"/>
          <w:color w:val="333333"/>
        </w:rPr>
        <w:t>150 g soľnička</w:t>
      </w:r>
      <w:r w:rsidR="007143A6" w:rsidRPr="007143A6">
        <w:rPr>
          <w:rFonts w:ascii="Arial" w:hAnsi="Arial" w:cs="Arial"/>
          <w:color w:val="333333"/>
        </w:rPr>
        <w:t xml:space="preserve">, </w:t>
      </w:r>
      <w:r w:rsidR="007143A6" w:rsidRPr="007143A6">
        <w:rPr>
          <w:rFonts w:ascii="Arial" w:hAnsi="Arial" w:cs="Arial"/>
          <w:b/>
          <w:bCs/>
          <w:color w:val="333333"/>
        </w:rPr>
        <w:t>Odporúčaná cena: </w:t>
      </w:r>
      <w:r w:rsidR="007143A6" w:rsidRPr="007143A6">
        <w:rPr>
          <w:rFonts w:ascii="Arial" w:hAnsi="Arial" w:cs="Arial"/>
          <w:color w:val="333333"/>
        </w:rPr>
        <w:t>2</w:t>
      </w:r>
      <w:proofErr w:type="gramStart"/>
      <w:r w:rsidR="007143A6" w:rsidRPr="007143A6">
        <w:rPr>
          <w:rFonts w:ascii="Arial" w:hAnsi="Arial" w:cs="Arial"/>
          <w:color w:val="333333"/>
        </w:rPr>
        <w:t>,06</w:t>
      </w:r>
      <w:proofErr w:type="gramEnd"/>
      <w:r w:rsidR="007143A6" w:rsidRPr="007143A6">
        <w:rPr>
          <w:rFonts w:ascii="Arial" w:hAnsi="Arial" w:cs="Arial"/>
          <w:color w:val="333333"/>
        </w:rPr>
        <w:t xml:space="preserve"> €</w:t>
      </w:r>
    </w:p>
    <w:p w:rsidR="0076102C" w:rsidRPr="007143A6" w:rsidRDefault="00547DDA" w:rsidP="007143A6">
      <w:pPr>
        <w:pStyle w:val="Normlnywebov"/>
        <w:spacing w:before="0" w:beforeAutospacing="0" w:after="270" w:afterAutospacing="0" w:line="270" w:lineRule="atLeast"/>
      </w:pPr>
      <w:r w:rsidRPr="007143A6">
        <w:rPr>
          <w:rFonts w:ascii="Arial" w:hAnsi="Arial" w:cs="Arial"/>
          <w:b/>
          <w:bCs/>
          <w:color w:val="333333"/>
        </w:rPr>
        <w:t>Zloženie: </w:t>
      </w:r>
      <w:r w:rsidRPr="007143A6">
        <w:rPr>
          <w:rFonts w:ascii="Arial" w:hAnsi="Arial" w:cs="Arial"/>
          <w:color w:val="333333"/>
        </w:rPr>
        <w:t>chlorid sodný, chlorid draselný, citronan sodný (nátrium citrát), protihrudkovacie činidlo – uhličitan horečnatý</w:t>
      </w:r>
      <w:r w:rsidR="0076102C" w:rsidRPr="007143A6">
        <w:rPr>
          <w:rFonts w:ascii="Arial" w:hAnsi="Arial" w:cs="Arial"/>
          <w:color w:val="000000"/>
          <w:shd w:val="clear" w:color="auto" w:fill="FFFFFF"/>
        </w:rPr>
        <w:br/>
      </w:r>
    </w:p>
    <w:sectPr w:rsidR="0076102C" w:rsidRPr="007143A6" w:rsidSect="003045EA">
      <w:pgSz w:w="11907" w:h="16839" w:code="9"/>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6242DB"/>
    <w:multiLevelType w:val="multilevel"/>
    <w:tmpl w:val="2F8C7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99E6FDC"/>
    <w:multiLevelType w:val="multilevel"/>
    <w:tmpl w:val="5B728B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0284844"/>
    <w:multiLevelType w:val="multilevel"/>
    <w:tmpl w:val="2592D10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
    <w:nsid w:val="2A8F60B4"/>
    <w:multiLevelType w:val="multilevel"/>
    <w:tmpl w:val="46582132"/>
    <w:lvl w:ilvl="0">
      <w:start w:val="1"/>
      <w:numFmt w:val="bullet"/>
      <w:lvlText w:val=""/>
      <w:lvlJc w:val="left"/>
      <w:pPr>
        <w:tabs>
          <w:tab w:val="num" w:pos="3240"/>
        </w:tabs>
        <w:ind w:left="3240" w:hanging="360"/>
      </w:pPr>
      <w:rPr>
        <w:rFonts w:ascii="Symbol" w:hAnsi="Symbol" w:hint="default"/>
        <w:sz w:val="20"/>
      </w:rPr>
    </w:lvl>
    <w:lvl w:ilvl="1" w:tentative="1">
      <w:start w:val="1"/>
      <w:numFmt w:val="bullet"/>
      <w:lvlText w:val="o"/>
      <w:lvlJc w:val="left"/>
      <w:pPr>
        <w:tabs>
          <w:tab w:val="num" w:pos="3960"/>
        </w:tabs>
        <w:ind w:left="3960" w:hanging="360"/>
      </w:pPr>
      <w:rPr>
        <w:rFonts w:ascii="Courier New" w:hAnsi="Courier New" w:hint="default"/>
        <w:sz w:val="20"/>
      </w:rPr>
    </w:lvl>
    <w:lvl w:ilvl="2" w:tentative="1">
      <w:start w:val="1"/>
      <w:numFmt w:val="bullet"/>
      <w:lvlText w:val=""/>
      <w:lvlJc w:val="left"/>
      <w:pPr>
        <w:tabs>
          <w:tab w:val="num" w:pos="4680"/>
        </w:tabs>
        <w:ind w:left="4680" w:hanging="360"/>
      </w:pPr>
      <w:rPr>
        <w:rFonts w:ascii="Wingdings" w:hAnsi="Wingdings" w:hint="default"/>
        <w:sz w:val="20"/>
      </w:rPr>
    </w:lvl>
    <w:lvl w:ilvl="3" w:tentative="1">
      <w:start w:val="1"/>
      <w:numFmt w:val="bullet"/>
      <w:lvlText w:val=""/>
      <w:lvlJc w:val="left"/>
      <w:pPr>
        <w:tabs>
          <w:tab w:val="num" w:pos="5400"/>
        </w:tabs>
        <w:ind w:left="5400" w:hanging="360"/>
      </w:pPr>
      <w:rPr>
        <w:rFonts w:ascii="Wingdings" w:hAnsi="Wingdings" w:hint="default"/>
        <w:sz w:val="20"/>
      </w:rPr>
    </w:lvl>
    <w:lvl w:ilvl="4" w:tentative="1">
      <w:start w:val="1"/>
      <w:numFmt w:val="bullet"/>
      <w:lvlText w:val=""/>
      <w:lvlJc w:val="left"/>
      <w:pPr>
        <w:tabs>
          <w:tab w:val="num" w:pos="6120"/>
        </w:tabs>
        <w:ind w:left="6120" w:hanging="360"/>
      </w:pPr>
      <w:rPr>
        <w:rFonts w:ascii="Wingdings" w:hAnsi="Wingdings" w:hint="default"/>
        <w:sz w:val="20"/>
      </w:rPr>
    </w:lvl>
    <w:lvl w:ilvl="5" w:tentative="1">
      <w:start w:val="1"/>
      <w:numFmt w:val="bullet"/>
      <w:lvlText w:val=""/>
      <w:lvlJc w:val="left"/>
      <w:pPr>
        <w:tabs>
          <w:tab w:val="num" w:pos="6840"/>
        </w:tabs>
        <w:ind w:left="6840" w:hanging="360"/>
      </w:pPr>
      <w:rPr>
        <w:rFonts w:ascii="Wingdings" w:hAnsi="Wingdings" w:hint="default"/>
        <w:sz w:val="20"/>
      </w:rPr>
    </w:lvl>
    <w:lvl w:ilvl="6" w:tentative="1">
      <w:start w:val="1"/>
      <w:numFmt w:val="bullet"/>
      <w:lvlText w:val=""/>
      <w:lvlJc w:val="left"/>
      <w:pPr>
        <w:tabs>
          <w:tab w:val="num" w:pos="7560"/>
        </w:tabs>
        <w:ind w:left="7560" w:hanging="360"/>
      </w:pPr>
      <w:rPr>
        <w:rFonts w:ascii="Wingdings" w:hAnsi="Wingdings" w:hint="default"/>
        <w:sz w:val="20"/>
      </w:rPr>
    </w:lvl>
    <w:lvl w:ilvl="7" w:tentative="1">
      <w:start w:val="1"/>
      <w:numFmt w:val="bullet"/>
      <w:lvlText w:val=""/>
      <w:lvlJc w:val="left"/>
      <w:pPr>
        <w:tabs>
          <w:tab w:val="num" w:pos="8280"/>
        </w:tabs>
        <w:ind w:left="8280" w:hanging="360"/>
      </w:pPr>
      <w:rPr>
        <w:rFonts w:ascii="Wingdings" w:hAnsi="Wingdings" w:hint="default"/>
        <w:sz w:val="20"/>
      </w:rPr>
    </w:lvl>
    <w:lvl w:ilvl="8" w:tentative="1">
      <w:start w:val="1"/>
      <w:numFmt w:val="bullet"/>
      <w:lvlText w:val=""/>
      <w:lvlJc w:val="left"/>
      <w:pPr>
        <w:tabs>
          <w:tab w:val="num" w:pos="9000"/>
        </w:tabs>
        <w:ind w:left="9000" w:hanging="360"/>
      </w:pPr>
      <w:rPr>
        <w:rFonts w:ascii="Wingdings" w:hAnsi="Wingdings" w:hint="default"/>
        <w:sz w:val="20"/>
      </w:rPr>
    </w:lvl>
  </w:abstractNum>
  <w:abstractNum w:abstractNumId="4">
    <w:nsid w:val="2D41569A"/>
    <w:multiLevelType w:val="multilevel"/>
    <w:tmpl w:val="2FFE8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65575BD"/>
    <w:multiLevelType w:val="multilevel"/>
    <w:tmpl w:val="3E12A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gutterAtTop/>
  <w:proofState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026A"/>
    <w:rsid w:val="00200AAB"/>
    <w:rsid w:val="003045EA"/>
    <w:rsid w:val="00472300"/>
    <w:rsid w:val="0050033E"/>
    <w:rsid w:val="00547DDA"/>
    <w:rsid w:val="005A43F1"/>
    <w:rsid w:val="007143A6"/>
    <w:rsid w:val="0076102C"/>
    <w:rsid w:val="007D7DE6"/>
    <w:rsid w:val="00BA05B9"/>
    <w:rsid w:val="00EC02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style>
  <w:style w:type="paragraph" w:styleId="Nadpis1">
    <w:name w:val="heading 1"/>
    <w:basedOn w:val="Normlny"/>
    <w:link w:val="Nadpis1Char"/>
    <w:uiPriority w:val="9"/>
    <w:qFormat/>
    <w:rsid w:val="00EC026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Nadpis5">
    <w:name w:val="heading 5"/>
    <w:basedOn w:val="Normlny"/>
    <w:next w:val="Normlny"/>
    <w:link w:val="Nadpis5Char"/>
    <w:uiPriority w:val="9"/>
    <w:semiHidden/>
    <w:unhideWhenUsed/>
    <w:qFormat/>
    <w:rsid w:val="0050033E"/>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EC026A"/>
    <w:rPr>
      <w:rFonts w:ascii="Times New Roman" w:eastAsia="Times New Roman" w:hAnsi="Times New Roman" w:cs="Times New Roman"/>
      <w:b/>
      <w:bCs/>
      <w:kern w:val="36"/>
      <w:sz w:val="48"/>
      <w:szCs w:val="48"/>
    </w:rPr>
  </w:style>
  <w:style w:type="paragraph" w:styleId="Normlnywebov">
    <w:name w:val="Normal (Web)"/>
    <w:basedOn w:val="Normlny"/>
    <w:uiPriority w:val="99"/>
    <w:unhideWhenUsed/>
    <w:rsid w:val="00EC026A"/>
    <w:pPr>
      <w:spacing w:before="100" w:beforeAutospacing="1" w:after="100" w:afterAutospacing="1" w:line="240" w:lineRule="auto"/>
    </w:pPr>
    <w:rPr>
      <w:rFonts w:ascii="Times New Roman" w:eastAsia="Times New Roman" w:hAnsi="Times New Roman" w:cs="Times New Roman"/>
      <w:sz w:val="24"/>
      <w:szCs w:val="24"/>
    </w:rPr>
  </w:style>
  <w:style w:type="character" w:styleId="Hypertextovprepojenie">
    <w:name w:val="Hyperlink"/>
    <w:basedOn w:val="Predvolenpsmoodseku"/>
    <w:uiPriority w:val="99"/>
    <w:semiHidden/>
    <w:unhideWhenUsed/>
    <w:rsid w:val="00EC026A"/>
    <w:rPr>
      <w:color w:val="0000FF"/>
      <w:u w:val="single"/>
    </w:rPr>
  </w:style>
  <w:style w:type="character" w:styleId="Siln">
    <w:name w:val="Strong"/>
    <w:basedOn w:val="Predvolenpsmoodseku"/>
    <w:uiPriority w:val="22"/>
    <w:qFormat/>
    <w:rsid w:val="00EC026A"/>
    <w:rPr>
      <w:b/>
      <w:bCs/>
    </w:rPr>
  </w:style>
  <w:style w:type="character" w:customStyle="1" w:styleId="Nadpis5Char">
    <w:name w:val="Nadpis 5 Char"/>
    <w:basedOn w:val="Predvolenpsmoodseku"/>
    <w:link w:val="Nadpis5"/>
    <w:uiPriority w:val="9"/>
    <w:semiHidden/>
    <w:rsid w:val="0050033E"/>
    <w:rPr>
      <w:rFonts w:asciiTheme="majorHAnsi" w:eastAsiaTheme="majorEastAsia" w:hAnsiTheme="majorHAnsi" w:cstheme="majorBidi"/>
      <w:color w:val="243F60" w:themeColor="accent1" w:themeShade="7F"/>
    </w:rPr>
  </w:style>
  <w:style w:type="character" w:customStyle="1" w:styleId="greentitle">
    <w:name w:val="greentitle"/>
    <w:basedOn w:val="Predvolenpsmoodseku"/>
    <w:rsid w:val="0050033E"/>
  </w:style>
  <w:style w:type="character" w:styleId="Zvraznenie">
    <w:name w:val="Emphasis"/>
    <w:basedOn w:val="Predvolenpsmoodseku"/>
    <w:uiPriority w:val="20"/>
    <w:qFormat/>
    <w:rsid w:val="003045EA"/>
    <w:rPr>
      <w:i/>
      <w:iCs/>
    </w:rPr>
  </w:style>
  <w:style w:type="character" w:customStyle="1" w:styleId="apple-converted-space">
    <w:name w:val="apple-converted-space"/>
    <w:basedOn w:val="Predvolenpsmoodseku"/>
    <w:rsid w:val="003045EA"/>
  </w:style>
  <w:style w:type="paragraph" w:styleId="Textbubliny">
    <w:name w:val="Balloon Text"/>
    <w:basedOn w:val="Normlny"/>
    <w:link w:val="TextbublinyChar"/>
    <w:uiPriority w:val="99"/>
    <w:semiHidden/>
    <w:unhideWhenUsed/>
    <w:rsid w:val="00547DDA"/>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547DD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style>
  <w:style w:type="paragraph" w:styleId="Nadpis1">
    <w:name w:val="heading 1"/>
    <w:basedOn w:val="Normlny"/>
    <w:link w:val="Nadpis1Char"/>
    <w:uiPriority w:val="9"/>
    <w:qFormat/>
    <w:rsid w:val="00EC026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Nadpis5">
    <w:name w:val="heading 5"/>
    <w:basedOn w:val="Normlny"/>
    <w:next w:val="Normlny"/>
    <w:link w:val="Nadpis5Char"/>
    <w:uiPriority w:val="9"/>
    <w:semiHidden/>
    <w:unhideWhenUsed/>
    <w:qFormat/>
    <w:rsid w:val="0050033E"/>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EC026A"/>
    <w:rPr>
      <w:rFonts w:ascii="Times New Roman" w:eastAsia="Times New Roman" w:hAnsi="Times New Roman" w:cs="Times New Roman"/>
      <w:b/>
      <w:bCs/>
      <w:kern w:val="36"/>
      <w:sz w:val="48"/>
      <w:szCs w:val="48"/>
    </w:rPr>
  </w:style>
  <w:style w:type="paragraph" w:styleId="Normlnywebov">
    <w:name w:val="Normal (Web)"/>
    <w:basedOn w:val="Normlny"/>
    <w:uiPriority w:val="99"/>
    <w:unhideWhenUsed/>
    <w:rsid w:val="00EC026A"/>
    <w:pPr>
      <w:spacing w:before="100" w:beforeAutospacing="1" w:after="100" w:afterAutospacing="1" w:line="240" w:lineRule="auto"/>
    </w:pPr>
    <w:rPr>
      <w:rFonts w:ascii="Times New Roman" w:eastAsia="Times New Roman" w:hAnsi="Times New Roman" w:cs="Times New Roman"/>
      <w:sz w:val="24"/>
      <w:szCs w:val="24"/>
    </w:rPr>
  </w:style>
  <w:style w:type="character" w:styleId="Hypertextovprepojenie">
    <w:name w:val="Hyperlink"/>
    <w:basedOn w:val="Predvolenpsmoodseku"/>
    <w:uiPriority w:val="99"/>
    <w:semiHidden/>
    <w:unhideWhenUsed/>
    <w:rsid w:val="00EC026A"/>
    <w:rPr>
      <w:color w:val="0000FF"/>
      <w:u w:val="single"/>
    </w:rPr>
  </w:style>
  <w:style w:type="character" w:styleId="Siln">
    <w:name w:val="Strong"/>
    <w:basedOn w:val="Predvolenpsmoodseku"/>
    <w:uiPriority w:val="22"/>
    <w:qFormat/>
    <w:rsid w:val="00EC026A"/>
    <w:rPr>
      <w:b/>
      <w:bCs/>
    </w:rPr>
  </w:style>
  <w:style w:type="character" w:customStyle="1" w:styleId="Nadpis5Char">
    <w:name w:val="Nadpis 5 Char"/>
    <w:basedOn w:val="Predvolenpsmoodseku"/>
    <w:link w:val="Nadpis5"/>
    <w:uiPriority w:val="9"/>
    <w:semiHidden/>
    <w:rsid w:val="0050033E"/>
    <w:rPr>
      <w:rFonts w:asciiTheme="majorHAnsi" w:eastAsiaTheme="majorEastAsia" w:hAnsiTheme="majorHAnsi" w:cstheme="majorBidi"/>
      <w:color w:val="243F60" w:themeColor="accent1" w:themeShade="7F"/>
    </w:rPr>
  </w:style>
  <w:style w:type="character" w:customStyle="1" w:styleId="greentitle">
    <w:name w:val="greentitle"/>
    <w:basedOn w:val="Predvolenpsmoodseku"/>
    <w:rsid w:val="0050033E"/>
  </w:style>
  <w:style w:type="character" w:styleId="Zvraznenie">
    <w:name w:val="Emphasis"/>
    <w:basedOn w:val="Predvolenpsmoodseku"/>
    <w:uiPriority w:val="20"/>
    <w:qFormat/>
    <w:rsid w:val="003045EA"/>
    <w:rPr>
      <w:i/>
      <w:iCs/>
    </w:rPr>
  </w:style>
  <w:style w:type="character" w:customStyle="1" w:styleId="apple-converted-space">
    <w:name w:val="apple-converted-space"/>
    <w:basedOn w:val="Predvolenpsmoodseku"/>
    <w:rsid w:val="003045EA"/>
  </w:style>
  <w:style w:type="paragraph" w:styleId="Textbubliny">
    <w:name w:val="Balloon Text"/>
    <w:basedOn w:val="Normlny"/>
    <w:link w:val="TextbublinyChar"/>
    <w:uiPriority w:val="99"/>
    <w:semiHidden/>
    <w:unhideWhenUsed/>
    <w:rsid w:val="00547DDA"/>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547DD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7876861">
      <w:bodyDiv w:val="1"/>
      <w:marLeft w:val="0"/>
      <w:marRight w:val="0"/>
      <w:marTop w:val="0"/>
      <w:marBottom w:val="0"/>
      <w:divBdr>
        <w:top w:val="none" w:sz="0" w:space="0" w:color="auto"/>
        <w:left w:val="none" w:sz="0" w:space="0" w:color="auto"/>
        <w:bottom w:val="none" w:sz="0" w:space="0" w:color="auto"/>
        <w:right w:val="none" w:sz="0" w:space="0" w:color="auto"/>
      </w:divBdr>
      <w:divsChild>
        <w:div w:id="352148732">
          <w:marLeft w:val="0"/>
          <w:marRight w:val="0"/>
          <w:marTop w:val="0"/>
          <w:marBottom w:val="0"/>
          <w:divBdr>
            <w:top w:val="none" w:sz="0" w:space="0" w:color="auto"/>
            <w:left w:val="none" w:sz="0" w:space="0" w:color="auto"/>
            <w:bottom w:val="none" w:sz="0" w:space="0" w:color="auto"/>
            <w:right w:val="none" w:sz="0" w:space="0" w:color="auto"/>
          </w:divBdr>
        </w:div>
        <w:div w:id="624624317">
          <w:marLeft w:val="198"/>
          <w:marRight w:val="0"/>
          <w:marTop w:val="0"/>
          <w:marBottom w:val="0"/>
          <w:divBdr>
            <w:top w:val="none" w:sz="0" w:space="0" w:color="auto"/>
            <w:left w:val="none" w:sz="0" w:space="0" w:color="auto"/>
            <w:bottom w:val="none" w:sz="0" w:space="0" w:color="auto"/>
            <w:right w:val="none" w:sz="0" w:space="0" w:color="auto"/>
          </w:divBdr>
          <w:divsChild>
            <w:div w:id="249586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3963063">
      <w:bodyDiv w:val="1"/>
      <w:marLeft w:val="0"/>
      <w:marRight w:val="0"/>
      <w:marTop w:val="0"/>
      <w:marBottom w:val="0"/>
      <w:divBdr>
        <w:top w:val="none" w:sz="0" w:space="0" w:color="auto"/>
        <w:left w:val="none" w:sz="0" w:space="0" w:color="auto"/>
        <w:bottom w:val="none" w:sz="0" w:space="0" w:color="auto"/>
        <w:right w:val="none" w:sz="0" w:space="0" w:color="auto"/>
      </w:divBdr>
    </w:div>
    <w:div w:id="730810084">
      <w:bodyDiv w:val="1"/>
      <w:marLeft w:val="0"/>
      <w:marRight w:val="0"/>
      <w:marTop w:val="0"/>
      <w:marBottom w:val="0"/>
      <w:divBdr>
        <w:top w:val="none" w:sz="0" w:space="0" w:color="auto"/>
        <w:left w:val="none" w:sz="0" w:space="0" w:color="auto"/>
        <w:bottom w:val="none" w:sz="0" w:space="0" w:color="auto"/>
        <w:right w:val="none" w:sz="0" w:space="0" w:color="auto"/>
      </w:divBdr>
      <w:divsChild>
        <w:div w:id="1288580774">
          <w:marLeft w:val="0"/>
          <w:marRight w:val="0"/>
          <w:marTop w:val="0"/>
          <w:marBottom w:val="0"/>
          <w:divBdr>
            <w:top w:val="none" w:sz="0" w:space="0" w:color="auto"/>
            <w:left w:val="none" w:sz="0" w:space="0" w:color="auto"/>
            <w:bottom w:val="none" w:sz="0" w:space="0" w:color="auto"/>
            <w:right w:val="none" w:sz="0" w:space="0" w:color="auto"/>
          </w:divBdr>
        </w:div>
        <w:div w:id="1809398522">
          <w:marLeft w:val="198"/>
          <w:marRight w:val="0"/>
          <w:marTop w:val="0"/>
          <w:marBottom w:val="0"/>
          <w:divBdr>
            <w:top w:val="none" w:sz="0" w:space="0" w:color="auto"/>
            <w:left w:val="none" w:sz="0" w:space="0" w:color="auto"/>
            <w:bottom w:val="none" w:sz="0" w:space="0" w:color="auto"/>
            <w:right w:val="none" w:sz="0" w:space="0" w:color="auto"/>
          </w:divBdr>
          <w:divsChild>
            <w:div w:id="1398627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2928726">
      <w:bodyDiv w:val="1"/>
      <w:marLeft w:val="0"/>
      <w:marRight w:val="0"/>
      <w:marTop w:val="0"/>
      <w:marBottom w:val="0"/>
      <w:divBdr>
        <w:top w:val="none" w:sz="0" w:space="0" w:color="auto"/>
        <w:left w:val="none" w:sz="0" w:space="0" w:color="auto"/>
        <w:bottom w:val="none" w:sz="0" w:space="0" w:color="auto"/>
        <w:right w:val="none" w:sz="0" w:space="0" w:color="auto"/>
      </w:divBdr>
    </w:div>
    <w:div w:id="1266959851">
      <w:bodyDiv w:val="1"/>
      <w:marLeft w:val="0"/>
      <w:marRight w:val="0"/>
      <w:marTop w:val="0"/>
      <w:marBottom w:val="0"/>
      <w:divBdr>
        <w:top w:val="none" w:sz="0" w:space="0" w:color="auto"/>
        <w:left w:val="none" w:sz="0" w:space="0" w:color="auto"/>
        <w:bottom w:val="none" w:sz="0" w:space="0" w:color="auto"/>
        <w:right w:val="none" w:sz="0" w:space="0" w:color="auto"/>
      </w:divBdr>
      <w:divsChild>
        <w:div w:id="2071734446">
          <w:marLeft w:val="0"/>
          <w:marRight w:val="0"/>
          <w:marTop w:val="0"/>
          <w:marBottom w:val="0"/>
          <w:divBdr>
            <w:top w:val="none" w:sz="0" w:space="0" w:color="auto"/>
            <w:left w:val="none" w:sz="0" w:space="0" w:color="auto"/>
            <w:bottom w:val="none" w:sz="0" w:space="0" w:color="auto"/>
            <w:right w:val="none" w:sz="0" w:space="0" w:color="auto"/>
          </w:divBdr>
        </w:div>
        <w:div w:id="1295453227">
          <w:marLeft w:val="198"/>
          <w:marRight w:val="0"/>
          <w:marTop w:val="0"/>
          <w:marBottom w:val="0"/>
          <w:divBdr>
            <w:top w:val="none" w:sz="0" w:space="0" w:color="auto"/>
            <w:left w:val="none" w:sz="0" w:space="0" w:color="auto"/>
            <w:bottom w:val="none" w:sz="0" w:space="0" w:color="auto"/>
            <w:right w:val="none" w:sz="0" w:space="0" w:color="auto"/>
          </w:divBdr>
          <w:divsChild>
            <w:div w:id="12614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4160450">
      <w:bodyDiv w:val="1"/>
      <w:marLeft w:val="0"/>
      <w:marRight w:val="0"/>
      <w:marTop w:val="0"/>
      <w:marBottom w:val="0"/>
      <w:divBdr>
        <w:top w:val="none" w:sz="0" w:space="0" w:color="auto"/>
        <w:left w:val="none" w:sz="0" w:space="0" w:color="auto"/>
        <w:bottom w:val="none" w:sz="0" w:space="0" w:color="auto"/>
        <w:right w:val="none" w:sz="0" w:space="0" w:color="auto"/>
      </w:divBdr>
      <w:divsChild>
        <w:div w:id="1618442257">
          <w:marLeft w:val="0"/>
          <w:marRight w:val="0"/>
          <w:marTop w:val="0"/>
          <w:marBottom w:val="0"/>
          <w:divBdr>
            <w:top w:val="none" w:sz="0" w:space="0" w:color="auto"/>
            <w:left w:val="none" w:sz="0" w:space="0" w:color="auto"/>
            <w:bottom w:val="none" w:sz="0" w:space="0" w:color="auto"/>
            <w:right w:val="none" w:sz="0" w:space="0" w:color="auto"/>
          </w:divBdr>
          <w:divsChild>
            <w:div w:id="1155604299">
              <w:marLeft w:val="0"/>
              <w:marRight w:val="0"/>
              <w:marTop w:val="0"/>
              <w:marBottom w:val="0"/>
              <w:divBdr>
                <w:top w:val="none" w:sz="0" w:space="0" w:color="auto"/>
                <w:left w:val="none" w:sz="0" w:space="0" w:color="auto"/>
                <w:bottom w:val="none" w:sz="0" w:space="0" w:color="auto"/>
                <w:right w:val="none" w:sz="0" w:space="0" w:color="auto"/>
              </w:divBdr>
            </w:div>
            <w:div w:id="117458672">
              <w:marLeft w:val="0"/>
              <w:marRight w:val="0"/>
              <w:marTop w:val="0"/>
              <w:marBottom w:val="0"/>
              <w:divBdr>
                <w:top w:val="none" w:sz="0" w:space="0" w:color="auto"/>
                <w:left w:val="none" w:sz="0" w:space="0" w:color="auto"/>
                <w:bottom w:val="none" w:sz="0" w:space="0" w:color="auto"/>
                <w:right w:val="none" w:sz="0" w:space="0" w:color="auto"/>
              </w:divBdr>
            </w:div>
            <w:div w:id="344986065">
              <w:marLeft w:val="0"/>
              <w:marRight w:val="0"/>
              <w:marTop w:val="0"/>
              <w:marBottom w:val="0"/>
              <w:divBdr>
                <w:top w:val="none" w:sz="0" w:space="0" w:color="auto"/>
                <w:left w:val="none" w:sz="0" w:space="0" w:color="auto"/>
                <w:bottom w:val="none" w:sz="0" w:space="0" w:color="auto"/>
                <w:right w:val="none" w:sz="0" w:space="0" w:color="auto"/>
              </w:divBdr>
            </w:div>
            <w:div w:id="284040107">
              <w:marLeft w:val="0"/>
              <w:marRight w:val="0"/>
              <w:marTop w:val="0"/>
              <w:marBottom w:val="0"/>
              <w:divBdr>
                <w:top w:val="none" w:sz="0" w:space="0" w:color="auto"/>
                <w:left w:val="none" w:sz="0" w:space="0" w:color="auto"/>
                <w:bottom w:val="none" w:sz="0" w:space="0" w:color="auto"/>
                <w:right w:val="none" w:sz="0" w:space="0" w:color="auto"/>
              </w:divBdr>
            </w:div>
            <w:div w:id="1910113451">
              <w:marLeft w:val="0"/>
              <w:marRight w:val="0"/>
              <w:marTop w:val="0"/>
              <w:marBottom w:val="0"/>
              <w:divBdr>
                <w:top w:val="none" w:sz="0" w:space="0" w:color="auto"/>
                <w:left w:val="none" w:sz="0" w:space="0" w:color="auto"/>
                <w:bottom w:val="none" w:sz="0" w:space="0" w:color="auto"/>
                <w:right w:val="none" w:sz="0" w:space="0" w:color="auto"/>
              </w:divBdr>
            </w:div>
            <w:div w:id="669873695">
              <w:marLeft w:val="0"/>
              <w:marRight w:val="0"/>
              <w:marTop w:val="0"/>
              <w:marBottom w:val="0"/>
              <w:divBdr>
                <w:top w:val="none" w:sz="0" w:space="0" w:color="auto"/>
                <w:left w:val="none" w:sz="0" w:space="0" w:color="auto"/>
                <w:bottom w:val="none" w:sz="0" w:space="0" w:color="auto"/>
                <w:right w:val="none" w:sz="0" w:space="0" w:color="auto"/>
              </w:divBdr>
            </w:div>
            <w:div w:id="737483532">
              <w:marLeft w:val="0"/>
              <w:marRight w:val="0"/>
              <w:marTop w:val="0"/>
              <w:marBottom w:val="0"/>
              <w:divBdr>
                <w:top w:val="none" w:sz="0" w:space="0" w:color="auto"/>
                <w:left w:val="none" w:sz="0" w:space="0" w:color="auto"/>
                <w:bottom w:val="none" w:sz="0" w:space="0" w:color="auto"/>
                <w:right w:val="none" w:sz="0" w:space="0" w:color="auto"/>
              </w:divBdr>
            </w:div>
            <w:div w:id="637539641">
              <w:marLeft w:val="0"/>
              <w:marRight w:val="0"/>
              <w:marTop w:val="0"/>
              <w:marBottom w:val="0"/>
              <w:divBdr>
                <w:top w:val="none" w:sz="0" w:space="0" w:color="auto"/>
                <w:left w:val="none" w:sz="0" w:space="0" w:color="auto"/>
                <w:bottom w:val="none" w:sz="0" w:space="0" w:color="auto"/>
                <w:right w:val="none" w:sz="0" w:space="0" w:color="auto"/>
              </w:divBdr>
            </w:div>
            <w:div w:id="805395174">
              <w:marLeft w:val="0"/>
              <w:marRight w:val="0"/>
              <w:marTop w:val="0"/>
              <w:marBottom w:val="0"/>
              <w:divBdr>
                <w:top w:val="none" w:sz="0" w:space="0" w:color="auto"/>
                <w:left w:val="none" w:sz="0" w:space="0" w:color="auto"/>
                <w:bottom w:val="none" w:sz="0" w:space="0" w:color="auto"/>
                <w:right w:val="none" w:sz="0" w:space="0" w:color="auto"/>
              </w:divBdr>
            </w:div>
            <w:div w:id="1340305569">
              <w:marLeft w:val="0"/>
              <w:marRight w:val="0"/>
              <w:marTop w:val="0"/>
              <w:marBottom w:val="0"/>
              <w:divBdr>
                <w:top w:val="none" w:sz="0" w:space="0" w:color="auto"/>
                <w:left w:val="none" w:sz="0" w:space="0" w:color="auto"/>
                <w:bottom w:val="none" w:sz="0" w:space="0" w:color="auto"/>
                <w:right w:val="none" w:sz="0" w:space="0" w:color="auto"/>
              </w:divBdr>
            </w:div>
            <w:div w:id="1777483005">
              <w:marLeft w:val="0"/>
              <w:marRight w:val="0"/>
              <w:marTop w:val="0"/>
              <w:marBottom w:val="0"/>
              <w:divBdr>
                <w:top w:val="none" w:sz="0" w:space="0" w:color="auto"/>
                <w:left w:val="none" w:sz="0" w:space="0" w:color="auto"/>
                <w:bottom w:val="none" w:sz="0" w:space="0" w:color="auto"/>
                <w:right w:val="none" w:sz="0" w:space="0" w:color="auto"/>
              </w:divBdr>
            </w:div>
            <w:div w:id="1602177002">
              <w:marLeft w:val="0"/>
              <w:marRight w:val="0"/>
              <w:marTop w:val="0"/>
              <w:marBottom w:val="0"/>
              <w:divBdr>
                <w:top w:val="none" w:sz="0" w:space="0" w:color="auto"/>
                <w:left w:val="none" w:sz="0" w:space="0" w:color="auto"/>
                <w:bottom w:val="none" w:sz="0" w:space="0" w:color="auto"/>
                <w:right w:val="none" w:sz="0" w:space="0" w:color="auto"/>
              </w:divBdr>
            </w:div>
            <w:div w:id="37825095">
              <w:marLeft w:val="0"/>
              <w:marRight w:val="0"/>
              <w:marTop w:val="0"/>
              <w:marBottom w:val="0"/>
              <w:divBdr>
                <w:top w:val="none" w:sz="0" w:space="0" w:color="auto"/>
                <w:left w:val="none" w:sz="0" w:space="0" w:color="auto"/>
                <w:bottom w:val="none" w:sz="0" w:space="0" w:color="auto"/>
                <w:right w:val="none" w:sz="0" w:space="0" w:color="auto"/>
              </w:divBdr>
            </w:div>
            <w:div w:id="157615632">
              <w:marLeft w:val="0"/>
              <w:marRight w:val="0"/>
              <w:marTop w:val="0"/>
              <w:marBottom w:val="0"/>
              <w:divBdr>
                <w:top w:val="none" w:sz="0" w:space="0" w:color="auto"/>
                <w:left w:val="none" w:sz="0" w:space="0" w:color="auto"/>
                <w:bottom w:val="none" w:sz="0" w:space="0" w:color="auto"/>
                <w:right w:val="none" w:sz="0" w:space="0" w:color="auto"/>
              </w:divBdr>
            </w:div>
            <w:div w:id="448159390">
              <w:marLeft w:val="0"/>
              <w:marRight w:val="0"/>
              <w:marTop w:val="0"/>
              <w:marBottom w:val="0"/>
              <w:divBdr>
                <w:top w:val="none" w:sz="0" w:space="0" w:color="auto"/>
                <w:left w:val="none" w:sz="0" w:space="0" w:color="auto"/>
                <w:bottom w:val="none" w:sz="0" w:space="0" w:color="auto"/>
                <w:right w:val="none" w:sz="0" w:space="0" w:color="auto"/>
              </w:divBdr>
            </w:div>
            <w:div w:id="32194928">
              <w:marLeft w:val="0"/>
              <w:marRight w:val="0"/>
              <w:marTop w:val="0"/>
              <w:marBottom w:val="0"/>
              <w:divBdr>
                <w:top w:val="none" w:sz="0" w:space="0" w:color="auto"/>
                <w:left w:val="none" w:sz="0" w:space="0" w:color="auto"/>
                <w:bottom w:val="none" w:sz="0" w:space="0" w:color="auto"/>
                <w:right w:val="none" w:sz="0" w:space="0" w:color="auto"/>
              </w:divBdr>
            </w:div>
            <w:div w:id="135725946">
              <w:marLeft w:val="0"/>
              <w:marRight w:val="0"/>
              <w:marTop w:val="0"/>
              <w:marBottom w:val="0"/>
              <w:divBdr>
                <w:top w:val="none" w:sz="0" w:space="0" w:color="auto"/>
                <w:left w:val="none" w:sz="0" w:space="0" w:color="auto"/>
                <w:bottom w:val="none" w:sz="0" w:space="0" w:color="auto"/>
                <w:right w:val="none" w:sz="0" w:space="0" w:color="auto"/>
              </w:divBdr>
            </w:div>
            <w:div w:id="1568110524">
              <w:marLeft w:val="0"/>
              <w:marRight w:val="0"/>
              <w:marTop w:val="0"/>
              <w:marBottom w:val="0"/>
              <w:divBdr>
                <w:top w:val="none" w:sz="0" w:space="0" w:color="auto"/>
                <w:left w:val="none" w:sz="0" w:space="0" w:color="auto"/>
                <w:bottom w:val="none" w:sz="0" w:space="0" w:color="auto"/>
                <w:right w:val="none" w:sz="0" w:space="0" w:color="auto"/>
              </w:divBdr>
            </w:div>
            <w:div w:id="389041253">
              <w:marLeft w:val="0"/>
              <w:marRight w:val="0"/>
              <w:marTop w:val="0"/>
              <w:marBottom w:val="0"/>
              <w:divBdr>
                <w:top w:val="none" w:sz="0" w:space="0" w:color="auto"/>
                <w:left w:val="none" w:sz="0" w:space="0" w:color="auto"/>
                <w:bottom w:val="none" w:sz="0" w:space="0" w:color="auto"/>
                <w:right w:val="none" w:sz="0" w:space="0" w:color="auto"/>
              </w:divBdr>
            </w:div>
            <w:div w:id="1436680204">
              <w:marLeft w:val="0"/>
              <w:marRight w:val="0"/>
              <w:marTop w:val="0"/>
              <w:marBottom w:val="0"/>
              <w:divBdr>
                <w:top w:val="none" w:sz="0" w:space="0" w:color="auto"/>
                <w:left w:val="none" w:sz="0" w:space="0" w:color="auto"/>
                <w:bottom w:val="none" w:sz="0" w:space="0" w:color="auto"/>
                <w:right w:val="none" w:sz="0" w:space="0" w:color="auto"/>
              </w:divBdr>
            </w:div>
            <w:div w:id="375738344">
              <w:marLeft w:val="0"/>
              <w:marRight w:val="0"/>
              <w:marTop w:val="0"/>
              <w:marBottom w:val="0"/>
              <w:divBdr>
                <w:top w:val="none" w:sz="0" w:space="0" w:color="auto"/>
                <w:left w:val="none" w:sz="0" w:space="0" w:color="auto"/>
                <w:bottom w:val="none" w:sz="0" w:space="0" w:color="auto"/>
                <w:right w:val="none" w:sz="0" w:space="0" w:color="auto"/>
              </w:divBdr>
            </w:div>
            <w:div w:id="571550249">
              <w:marLeft w:val="0"/>
              <w:marRight w:val="0"/>
              <w:marTop w:val="0"/>
              <w:marBottom w:val="0"/>
              <w:divBdr>
                <w:top w:val="none" w:sz="0" w:space="0" w:color="auto"/>
                <w:left w:val="none" w:sz="0" w:space="0" w:color="auto"/>
                <w:bottom w:val="none" w:sz="0" w:space="0" w:color="auto"/>
                <w:right w:val="none" w:sz="0" w:space="0" w:color="auto"/>
              </w:divBdr>
            </w:div>
            <w:div w:id="2075201831">
              <w:marLeft w:val="0"/>
              <w:marRight w:val="0"/>
              <w:marTop w:val="0"/>
              <w:marBottom w:val="0"/>
              <w:divBdr>
                <w:top w:val="none" w:sz="0" w:space="0" w:color="auto"/>
                <w:left w:val="none" w:sz="0" w:space="0" w:color="auto"/>
                <w:bottom w:val="none" w:sz="0" w:space="0" w:color="auto"/>
                <w:right w:val="none" w:sz="0" w:space="0" w:color="auto"/>
              </w:divBdr>
            </w:div>
            <w:div w:id="2135100878">
              <w:marLeft w:val="0"/>
              <w:marRight w:val="0"/>
              <w:marTop w:val="0"/>
              <w:marBottom w:val="0"/>
              <w:divBdr>
                <w:top w:val="none" w:sz="0" w:space="0" w:color="auto"/>
                <w:left w:val="none" w:sz="0" w:space="0" w:color="auto"/>
                <w:bottom w:val="none" w:sz="0" w:space="0" w:color="auto"/>
                <w:right w:val="none" w:sz="0" w:space="0" w:color="auto"/>
              </w:divBdr>
            </w:div>
            <w:div w:id="507719922">
              <w:marLeft w:val="0"/>
              <w:marRight w:val="0"/>
              <w:marTop w:val="0"/>
              <w:marBottom w:val="0"/>
              <w:divBdr>
                <w:top w:val="none" w:sz="0" w:space="0" w:color="auto"/>
                <w:left w:val="none" w:sz="0" w:space="0" w:color="auto"/>
                <w:bottom w:val="none" w:sz="0" w:space="0" w:color="auto"/>
                <w:right w:val="none" w:sz="0" w:space="0" w:color="auto"/>
              </w:divBdr>
            </w:div>
            <w:div w:id="1727875830">
              <w:marLeft w:val="0"/>
              <w:marRight w:val="0"/>
              <w:marTop w:val="0"/>
              <w:marBottom w:val="0"/>
              <w:divBdr>
                <w:top w:val="none" w:sz="0" w:space="0" w:color="auto"/>
                <w:left w:val="none" w:sz="0" w:space="0" w:color="auto"/>
                <w:bottom w:val="none" w:sz="0" w:space="0" w:color="auto"/>
                <w:right w:val="none" w:sz="0" w:space="0" w:color="auto"/>
              </w:divBdr>
            </w:div>
            <w:div w:id="1747652153">
              <w:marLeft w:val="0"/>
              <w:marRight w:val="0"/>
              <w:marTop w:val="0"/>
              <w:marBottom w:val="0"/>
              <w:divBdr>
                <w:top w:val="none" w:sz="0" w:space="0" w:color="auto"/>
                <w:left w:val="none" w:sz="0" w:space="0" w:color="auto"/>
                <w:bottom w:val="none" w:sz="0" w:space="0" w:color="auto"/>
                <w:right w:val="none" w:sz="0" w:space="0" w:color="auto"/>
              </w:divBdr>
            </w:div>
            <w:div w:id="1015495080">
              <w:marLeft w:val="0"/>
              <w:marRight w:val="0"/>
              <w:marTop w:val="0"/>
              <w:marBottom w:val="0"/>
              <w:divBdr>
                <w:top w:val="none" w:sz="0" w:space="0" w:color="auto"/>
                <w:left w:val="none" w:sz="0" w:space="0" w:color="auto"/>
                <w:bottom w:val="none" w:sz="0" w:space="0" w:color="auto"/>
                <w:right w:val="none" w:sz="0" w:space="0" w:color="auto"/>
              </w:divBdr>
            </w:div>
            <w:div w:id="1957984296">
              <w:marLeft w:val="0"/>
              <w:marRight w:val="0"/>
              <w:marTop w:val="0"/>
              <w:marBottom w:val="0"/>
              <w:divBdr>
                <w:top w:val="none" w:sz="0" w:space="0" w:color="auto"/>
                <w:left w:val="none" w:sz="0" w:space="0" w:color="auto"/>
                <w:bottom w:val="none" w:sz="0" w:space="0" w:color="auto"/>
                <w:right w:val="none" w:sz="0" w:space="0" w:color="auto"/>
              </w:divBdr>
            </w:div>
            <w:div w:id="835875895">
              <w:marLeft w:val="0"/>
              <w:marRight w:val="0"/>
              <w:marTop w:val="0"/>
              <w:marBottom w:val="0"/>
              <w:divBdr>
                <w:top w:val="none" w:sz="0" w:space="0" w:color="auto"/>
                <w:left w:val="none" w:sz="0" w:space="0" w:color="auto"/>
                <w:bottom w:val="none" w:sz="0" w:space="0" w:color="auto"/>
                <w:right w:val="none" w:sz="0" w:space="0" w:color="auto"/>
              </w:divBdr>
            </w:div>
            <w:div w:id="2054621641">
              <w:marLeft w:val="0"/>
              <w:marRight w:val="0"/>
              <w:marTop w:val="0"/>
              <w:marBottom w:val="0"/>
              <w:divBdr>
                <w:top w:val="none" w:sz="0" w:space="0" w:color="auto"/>
                <w:left w:val="none" w:sz="0" w:space="0" w:color="auto"/>
                <w:bottom w:val="none" w:sz="0" w:space="0" w:color="auto"/>
                <w:right w:val="none" w:sz="0" w:space="0" w:color="auto"/>
              </w:divBdr>
            </w:div>
            <w:div w:id="2132017448">
              <w:marLeft w:val="0"/>
              <w:marRight w:val="0"/>
              <w:marTop w:val="0"/>
              <w:marBottom w:val="0"/>
              <w:divBdr>
                <w:top w:val="none" w:sz="0" w:space="0" w:color="auto"/>
                <w:left w:val="none" w:sz="0" w:space="0" w:color="auto"/>
                <w:bottom w:val="none" w:sz="0" w:space="0" w:color="auto"/>
                <w:right w:val="none" w:sz="0" w:space="0" w:color="auto"/>
              </w:divBdr>
            </w:div>
            <w:div w:id="1415860658">
              <w:marLeft w:val="0"/>
              <w:marRight w:val="0"/>
              <w:marTop w:val="0"/>
              <w:marBottom w:val="0"/>
              <w:divBdr>
                <w:top w:val="none" w:sz="0" w:space="0" w:color="auto"/>
                <w:left w:val="none" w:sz="0" w:space="0" w:color="auto"/>
                <w:bottom w:val="none" w:sz="0" w:space="0" w:color="auto"/>
                <w:right w:val="none" w:sz="0" w:space="0" w:color="auto"/>
              </w:divBdr>
            </w:div>
            <w:div w:id="1081372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5106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TotalTime>
  <Pages>1</Pages>
  <Words>1433</Words>
  <Characters>8172</Characters>
  <Application>Microsoft Office Word</Application>
  <DocSecurity>0</DocSecurity>
  <Lines>68</Lines>
  <Paragraphs>19</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9586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Marian</dc:creator>
  <cp:lastModifiedBy>Marian</cp:lastModifiedBy>
  <cp:revision>6</cp:revision>
  <dcterms:created xsi:type="dcterms:W3CDTF">2013-12-26T13:02:00Z</dcterms:created>
  <dcterms:modified xsi:type="dcterms:W3CDTF">2014-01-06T23:55:00Z</dcterms:modified>
</cp:coreProperties>
</file>